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IdeaLine · Accessibility Conformance Report</w:t>
      </w:r>
    </w:p>
    <w:p>
      <w:pPr>
        <w:pStyle w:val="FirstParagraph"/>
      </w:pPr>
      <w:r>
        <w:rPr>
          <w:bCs/>
          <w:b/>
        </w:rPr>
        <w:t xml:space="preserve">Draft.</w:t>
      </w:r>
      <w:r>
        <w:t xml:space="preserve"> </w:t>
      </w:r>
      <w:r>
        <w:t xml:space="preserve">Template prepared for review by legal counsel. Not legal advice. Items in [square brackets] must be confirmed or replaced before publishing.</w:t>
      </w:r>
    </w:p>
    <w:bookmarkStart w:id="27" w:name="accessibility-conformance-report"/>
    <w:p>
      <w:pPr>
        <w:pStyle w:val="Heading1"/>
      </w:pPr>
      <w:r>
        <w:t xml:space="preserve">Accessibility Conformance Report</w:t>
      </w:r>
    </w:p>
    <w:p>
      <w:pPr>
        <w:pStyle w:val="FirstParagraph"/>
      </w:pPr>
      <w:r>
        <w:t xml:space="preserve">Based on VPAT® 2.5 (WCAG 2.2, Revised Section 508, EN 301 549 editions) · Self-assessed · Report date 17 October 2026</w:t>
      </w:r>
    </w:p>
    <w:p>
      <w:pPr>
        <w:pStyle w:val="DefinitionTerm"/>
      </w:pPr>
      <w:r>
        <w:t xml:space="preserve">Product</w:t>
      </w:r>
    </w:p>
    <w:p>
      <w:pPr>
        <w:pStyle w:val="Definition"/>
      </w:pPr>
      <w:r>
        <w:t xml:space="preserve">IdeaLine web application, marketing website and legal documents (version 0.1.x)</w:t>
      </w:r>
    </w:p>
    <w:p>
      <w:pPr>
        <w:pStyle w:val="DefinitionTerm"/>
      </w:pPr>
      <w:r>
        <w:t xml:space="preserve">Report date</w:t>
      </w:r>
    </w:p>
    <w:p>
      <w:pPr>
        <w:pStyle w:val="Definition"/>
      </w:pPr>
      <w:r>
        <w:t xml:space="preserve">17 October 2026</w:t>
      </w:r>
    </w:p>
    <w:p>
      <w:pPr>
        <w:pStyle w:val="DefinitionTerm"/>
      </w:pPr>
      <w:r>
        <w:t xml:space="preserve">Vendor</w:t>
      </w:r>
    </w:p>
    <w:p>
      <w:pPr>
        <w:pStyle w:val="Definition"/>
      </w:pPr>
      <w:r>
        <w:t xml:space="preserve">[COMPANY LEGAL NAME]</w:t>
      </w:r>
    </w:p>
    <w:p>
      <w:pPr>
        <w:pStyle w:val="DefinitionTerm"/>
      </w:pPr>
      <w:r>
        <w:t xml:space="preserve">Contact</w:t>
      </w:r>
    </w:p>
    <w:p>
      <w:pPr>
        <w:pStyle w:val="Definition"/>
      </w:pPr>
      <w:r>
        <w:t xml:space="preserve">[ACCESSIBILITY CONTACT EMAIL]</w:t>
      </w:r>
    </w:p>
    <w:p>
      <w:pPr>
        <w:pStyle w:val="DefinitionTerm"/>
      </w:pPr>
      <w:r>
        <w:t xml:space="preserve">Evaluation method</w:t>
      </w:r>
    </w:p>
    <w:p>
      <w:pPr>
        <w:pStyle w:val="Definition"/>
      </w:pPr>
      <w:r>
        <w:t xml:space="preserve">Self-assessment using automated scans, scripted keyboard and behavior tests, reflow / text-spacing / forced-colors emulation, and source review. See the evidence key. Independent audit and assistive-technology testing: pending.</w:t>
      </w:r>
    </w:p>
    <w:p>
      <w:pPr>
        <w:pStyle w:val="DefinitionTerm"/>
      </w:pPr>
      <w:r>
        <w:t xml:space="preserve">Applicable standards</w:t>
      </w:r>
    </w:p>
    <w:p>
      <w:pPr>
        <w:pStyle w:val="Definition"/>
      </w:pPr>
      <w:r>
        <w:t xml:space="preserve">WCAG 2.2 A and AA; Revised Section 508 (36 CFR 1194, Appendix C); EN 301 549 V3.2.1 (with the WCAG 2.2 additions expected in V4.x)</w:t>
      </w:r>
    </w:p>
    <w:bookmarkStart w:id="20" w:name="summary"/>
    <w:p>
      <w:pPr>
        <w:pStyle w:val="Heading2"/>
      </w:pPr>
      <w:r>
        <w:t xml:space="preserve">1. Summary</w:t>
      </w:r>
    </w:p>
    <w:p>
      <w:pPr>
        <w:pStyle w:val="FirstParagraph"/>
      </w:pPr>
      <w:r>
        <w:t xml:space="preserve">Of the 55 WCAG 2.2 Level A and AA success criteria, IdeaLine</w:t>
      </w:r>
      <w:r>
        <w:t xml:space="preserve"> </w:t>
      </w:r>
      <w:r>
        <w:rPr>
          <w:bCs/>
          <w:b/>
        </w:rPr>
        <w:t xml:space="preserve">supports 47</w:t>
      </w:r>
      <w:r>
        <w:t xml:space="preserve">,</w:t>
      </w:r>
      <w:r>
        <w:t xml:space="preserve"> </w:t>
      </w:r>
      <w:r>
        <w:rPr>
          <w:bCs/>
          <w:b/>
        </w:rPr>
        <w:t xml:space="preserve">partially supports 1</w:t>
      </w:r>
      <w:r>
        <w:t xml:space="preserve">, does not support 0 and finds 7 not applicable (media criteria; IdeaLine has no audio or video). The one partial criterion is 3.3.4 (optional delete confirmation). The one failing requirement is outside WCAG: the calendar PDF download is not a tagged PDF (Section 508 504.2.2).</w:t>
      </w:r>
    </w:p>
    <w:p>
      <w:pPr>
        <w:numPr>
          <w:ilvl w:val="0"/>
          <w:numId w:val="1001"/>
        </w:numPr>
        <w:pStyle w:val="Compact"/>
      </w:pPr>
      <w:r>
        <w:t xml:space="preserve">This report is a self-assessment by the IdeaLine team. It has not been verified by an independent accessibility auditor.</w:t>
      </w:r>
    </w:p>
    <w:p>
      <w:pPr>
        <w:numPr>
          <w:ilvl w:val="0"/>
          <w:numId w:val="1001"/>
        </w:numPr>
        <w:pStyle w:val="Compact"/>
      </w:pPr>
      <w:r>
        <w:t xml:space="preserve">Automated and scripted checks do not replace testing with assistive technology. Screen-reader testing (NVDA with Firefox and Chrome, JAWS with Chrome, VoiceOver with Safari on macOS and iOS, TalkBack with Chrome) and voice-control testing (Dragon, Voice Control) are planned and have not yet been completed. Until they are, criteria that depend on screen-reader behavior are reported on the basis of code review and automated checks.</w:t>
      </w:r>
    </w:p>
    <w:p>
      <w:pPr>
        <w:numPr>
          <w:ilvl w:val="0"/>
          <w:numId w:val="1001"/>
        </w:numPr>
        <w:pStyle w:val="Compact"/>
      </w:pPr>
      <w:r>
        <w:t xml:space="preserve">WCAG 2.2 Level A and AA (including the nine new criteria) are evaluated. Section 508 incorporates WCAG 2.0 A and AA for web content; WCAG 2.2 is a superset, so conformance to the table below also demonstrates conformance to WCAG 2.0 and 2.1 A and AA, except where the table notes otherwise.</w:t>
      </w:r>
    </w:p>
    <w:p>
      <w:pPr>
        <w:numPr>
          <w:ilvl w:val="0"/>
          <w:numId w:val="1001"/>
        </w:numPr>
        <w:pStyle w:val="Compact"/>
      </w:pPr>
      <w:r>
        <w:t xml:space="preserve">The only criterion marked "Partially Supports" is 3.3.4 (optional delete confirmation). The only "Does Not Support" item is the non-tagged calendar PDF export (Section 508 504.2.2).</w:t>
      </w:r>
    </w:p>
    <w:p>
      <w:pPr>
        <w:pStyle w:val="FirstParagraph"/>
      </w:pPr>
      <w:r>
        <w:t xml:space="preserve">Terms:</w:t>
      </w:r>
      <w:r>
        <w:t xml:space="preserve"> </w:t>
      </w:r>
      <w:r>
        <w:rPr>
          <w:bCs/>
          <w:b/>
        </w:rPr>
        <w:t xml:space="preserve">Supports</w:t>
      </w:r>
      <w:r>
        <w:t xml:space="preserve">: the functionality has at least one method that meets the criterion without known defects.</w:t>
      </w:r>
      <w:r>
        <w:t xml:space="preserve"> </w:t>
      </w:r>
      <w:r>
        <w:rPr>
          <w:bCs/>
          <w:b/>
        </w:rPr>
        <w:t xml:space="preserve">Partially Supports</w:t>
      </w:r>
      <w:r>
        <w:t xml:space="preserve">: some functionality does not meet it.</w:t>
      </w:r>
      <w:r>
        <w:t xml:space="preserve"> </w:t>
      </w:r>
      <w:r>
        <w:rPr>
          <w:bCs/>
          <w:b/>
        </w:rPr>
        <w:t xml:space="preserve">Does Not Support</w:t>
      </w:r>
      <w:r>
        <w:t xml:space="preserve">: the majority does not meet it.</w:t>
      </w:r>
      <w:r>
        <w:t xml:space="preserve"> </w:t>
      </w:r>
      <w:r>
        <w:rPr>
          <w:bCs/>
          <w:b/>
        </w:rPr>
        <w:t xml:space="preserve">Not Applicable</w:t>
      </w:r>
      <w:r>
        <w:t xml:space="preserve">: the criterion is not relevant to the product.</w:t>
      </w:r>
    </w:p>
    <w:bookmarkEnd w:id="20"/>
    <w:bookmarkStart w:id="21" w:name="wcag"/>
    <w:p>
      <w:pPr>
        <w:pStyle w:val="Heading2"/>
      </w:pPr>
      <w:r>
        <w:t xml:space="preserve">2. WCAG 2.2 Level A and AA</w:t>
      </w:r>
    </w:p>
    <w:p>
      <w:pPr>
        <w:pStyle w:val="FirstParagraph"/>
      </w:pPr>
      <w:r>
        <w:t xml:space="preserve">The table applies to the website, legal pages and web application together. Evidence codes are explained in section 6.</w:t>
      </w:r>
    </w:p>
    <w:p>
      <w:pPr>
        <w:pStyle w:val="TableCaption"/>
      </w:pPr>
      <w:r>
        <w:t xml:space="preserve">WCAG 2.2 success criteria</w:t>
      </w:r>
    </w:p>
    <w:tbl>
      <w:tblPr>
        <w:tblStyle w:val="Table"/>
        <w:tblW w:type="auto" w:w="0"/>
        <w:tblLook w:firstRow="1" w:lastRow="0" w:firstColumn="0" w:lastColumn="0" w:noHBand="0" w:noVBand="0" w:val="0020"/>
        <w:jc w:val="start"/>
        <w:tblCaption w:val="WCAG 2.2 success criteria"/>
      </w:tblPr>
      <w:tblGrid>
        <w:gridCol w:w="1980"/>
        <w:gridCol w:w="1980"/>
        <w:gridCol w:w="1980"/>
        <w:gridCol w:w="1980"/>
      </w:tblGrid>
      <w:tr>
        <w:trPr>
          <w:tblHeader w:val="true"/>
        </w:trPr>
        <w:tc>
          <w:tcPr/>
          <w:p>
            <w:pPr>
              <w:pStyle w:val="Compact"/>
              <w:jc w:val="left"/>
            </w:pPr>
            <w:r>
              <w:t xml:space="preserve">Criterion</w:t>
            </w:r>
          </w:p>
        </w:tc>
        <w:tc>
          <w:tcPr/>
          <w:p>
            <w:pPr>
              <w:pStyle w:val="Compact"/>
              <w:jc w:val="left"/>
            </w:pPr>
            <w:r>
              <w:t xml:space="preserve">Conformance level</w:t>
            </w:r>
          </w:p>
        </w:tc>
        <w:tc>
          <w:tcPr/>
          <w:p>
            <w:pPr>
              <w:pStyle w:val="Compact"/>
              <w:jc w:val="left"/>
            </w:pPr>
            <w:r>
              <w:t xml:space="preserve">Remarks and explanations</w:t>
            </w:r>
          </w:p>
        </w:tc>
        <w:tc>
          <w:tcPr/>
          <w:p>
            <w:pPr>
              <w:pStyle w:val="Compact"/>
              <w:jc w:val="left"/>
            </w:pPr>
            <w:r>
              <w:t xml:space="preserve">Evidence</w:t>
            </w:r>
          </w:p>
        </w:tc>
      </w:tr>
      <w:tr>
        <w:tc>
          <w:tcPr/>
          <w:p>
            <w:pPr>
              <w:pStyle w:val="Compact"/>
              <w:jc w:val="left"/>
            </w:pPr>
            <w:r>
              <w:t xml:space="preserve">1.1.1</w:t>
            </w:r>
            <w:r>
              <w:t xml:space="preserve"> </w:t>
            </w:r>
            <w:r>
              <w:t xml:space="preserve">Non-text Content (Level A)</w:t>
            </w:r>
          </w:p>
        </w:tc>
        <w:tc>
          <w:tcPr/>
          <w:p>
            <w:pPr>
              <w:pStyle w:val="Compact"/>
              <w:jc w:val="left"/>
            </w:pPr>
            <w:r>
              <w:t xml:space="preserve">Supports</w:t>
            </w:r>
          </w:p>
        </w:tc>
        <w:tc>
          <w:tcPr/>
          <w:p>
            <w:pPr>
              <w:pStyle w:val="Compact"/>
              <w:jc w:val="left"/>
            </w:pPr>
            <w:r>
              <w:t xml:space="preserve">Icons are hidden from assistive technology or have text names; icon-only buttons have accessible names. Charts and badges are accompanied by text. The calendar picture downloads (PNG, JPG, PDF) are images by nature; the Excel, CSV and JSON exports are the accessible equivalent (see Section 508 504.2.2 below).</w:t>
            </w:r>
          </w:p>
        </w:tc>
        <w:tc>
          <w:tcPr/>
          <w:p>
            <w:pPr>
              <w:pStyle w:val="Compact"/>
              <w:jc w:val="left"/>
            </w:pPr>
            <w:r>
              <w:t xml:space="preserve">E1 E6</w:t>
            </w:r>
          </w:p>
        </w:tc>
      </w:tr>
      <w:tr>
        <w:tc>
          <w:tcPr/>
          <w:p>
            <w:pPr>
              <w:pStyle w:val="Compact"/>
              <w:jc w:val="left"/>
            </w:pPr>
            <w:r>
              <w:t xml:space="preserve">1.2.1</w:t>
            </w:r>
            <w:r>
              <w:t xml:space="preserve"> </w:t>
            </w:r>
            <w:r>
              <w:t xml:space="preserve">Audio-only and Video-only (Prerecorded) (Level A)</w:t>
            </w:r>
          </w:p>
        </w:tc>
        <w:tc>
          <w:tcPr/>
          <w:p>
            <w:pPr>
              <w:pStyle w:val="Compact"/>
              <w:jc w:val="left"/>
            </w:pPr>
            <w:r>
              <w:t xml:space="preserve">Not Applicable</w:t>
            </w:r>
          </w:p>
        </w:tc>
        <w:tc>
          <w:tcPr/>
          <w:p>
            <w:pPr>
              <w:pStyle w:val="Compact"/>
              <w:jc w:val="left"/>
            </w:pPr>
            <w:r>
              <w:t xml:space="preserve">IdeaLine publishes no audio or video.</w:t>
            </w:r>
          </w:p>
        </w:tc>
        <w:tc>
          <w:tcPr/>
          <w:p>
            <w:pPr>
              <w:pStyle w:val="Compact"/>
            </w:pPr>
          </w:p>
        </w:tc>
      </w:tr>
      <w:tr>
        <w:tc>
          <w:tcPr/>
          <w:p>
            <w:pPr>
              <w:pStyle w:val="Compact"/>
              <w:jc w:val="left"/>
            </w:pPr>
            <w:r>
              <w:t xml:space="preserve">1.2.2</w:t>
            </w:r>
            <w:r>
              <w:t xml:space="preserve"> </w:t>
            </w:r>
            <w:r>
              <w:t xml:space="preserve">Captions (Prerecorded) (Level A)</w:t>
            </w:r>
          </w:p>
        </w:tc>
        <w:tc>
          <w:tcPr/>
          <w:p>
            <w:pPr>
              <w:pStyle w:val="Compact"/>
              <w:jc w:val="left"/>
            </w:pPr>
            <w:r>
              <w:t xml:space="preserve">Not Applicable</w:t>
            </w:r>
          </w:p>
        </w:tc>
        <w:tc>
          <w:tcPr/>
          <w:p>
            <w:pPr>
              <w:pStyle w:val="Compact"/>
              <w:jc w:val="left"/>
            </w:pPr>
            <w:r>
              <w:t xml:space="preserve">No synchronized media.</w:t>
            </w:r>
          </w:p>
        </w:tc>
        <w:tc>
          <w:tcPr/>
          <w:p>
            <w:pPr>
              <w:pStyle w:val="Compact"/>
            </w:pPr>
          </w:p>
        </w:tc>
      </w:tr>
      <w:tr>
        <w:tc>
          <w:tcPr/>
          <w:p>
            <w:pPr>
              <w:pStyle w:val="Compact"/>
              <w:jc w:val="left"/>
            </w:pPr>
            <w:r>
              <w:t xml:space="preserve">1.2.3</w:t>
            </w:r>
            <w:r>
              <w:t xml:space="preserve"> </w:t>
            </w:r>
            <w:r>
              <w:t xml:space="preserve">Audio Description or Media Alternative (Prerecorded) (Level A)</w:t>
            </w:r>
          </w:p>
        </w:tc>
        <w:tc>
          <w:tcPr/>
          <w:p>
            <w:pPr>
              <w:pStyle w:val="Compact"/>
              <w:jc w:val="left"/>
            </w:pPr>
            <w:r>
              <w:t xml:space="preserve">Not Applicable</w:t>
            </w:r>
          </w:p>
        </w:tc>
        <w:tc>
          <w:tcPr/>
          <w:p>
            <w:pPr>
              <w:pStyle w:val="Compact"/>
              <w:jc w:val="left"/>
            </w:pPr>
            <w:r>
              <w:t xml:space="preserve">No synchronized media.</w:t>
            </w:r>
          </w:p>
        </w:tc>
        <w:tc>
          <w:tcPr/>
          <w:p>
            <w:pPr>
              <w:pStyle w:val="Compact"/>
            </w:pPr>
          </w:p>
        </w:tc>
      </w:tr>
      <w:tr>
        <w:tc>
          <w:tcPr/>
          <w:p>
            <w:pPr>
              <w:pStyle w:val="Compact"/>
              <w:jc w:val="left"/>
            </w:pPr>
            <w:r>
              <w:t xml:space="preserve">1.2.4</w:t>
            </w:r>
            <w:r>
              <w:t xml:space="preserve"> </w:t>
            </w:r>
            <w:r>
              <w:t xml:space="preserve">Captions (Live) (Level AA)</w:t>
            </w:r>
          </w:p>
        </w:tc>
        <w:tc>
          <w:tcPr/>
          <w:p>
            <w:pPr>
              <w:pStyle w:val="Compact"/>
              <w:jc w:val="left"/>
            </w:pPr>
            <w:r>
              <w:t xml:space="preserve">Not Applicable</w:t>
            </w:r>
          </w:p>
        </w:tc>
        <w:tc>
          <w:tcPr/>
          <w:p>
            <w:pPr>
              <w:pStyle w:val="Compact"/>
              <w:jc w:val="left"/>
            </w:pPr>
            <w:r>
              <w:t xml:space="preserve">No live media.</w:t>
            </w:r>
          </w:p>
        </w:tc>
        <w:tc>
          <w:tcPr/>
          <w:p>
            <w:pPr>
              <w:pStyle w:val="Compact"/>
            </w:pPr>
          </w:p>
        </w:tc>
      </w:tr>
      <w:tr>
        <w:tc>
          <w:tcPr/>
          <w:p>
            <w:pPr>
              <w:pStyle w:val="Compact"/>
              <w:jc w:val="left"/>
            </w:pPr>
            <w:r>
              <w:t xml:space="preserve">1.2.5</w:t>
            </w:r>
            <w:r>
              <w:t xml:space="preserve"> </w:t>
            </w:r>
            <w:r>
              <w:t xml:space="preserve">Audio Description (Prerecorded) (Level AA)</w:t>
            </w:r>
          </w:p>
        </w:tc>
        <w:tc>
          <w:tcPr/>
          <w:p>
            <w:pPr>
              <w:pStyle w:val="Compact"/>
              <w:jc w:val="left"/>
            </w:pPr>
            <w:r>
              <w:t xml:space="preserve">Not Applicable</w:t>
            </w:r>
          </w:p>
        </w:tc>
        <w:tc>
          <w:tcPr/>
          <w:p>
            <w:pPr>
              <w:pStyle w:val="Compact"/>
              <w:jc w:val="left"/>
            </w:pPr>
            <w:r>
              <w:t xml:space="preserve">No synchronized media.</w:t>
            </w:r>
          </w:p>
        </w:tc>
        <w:tc>
          <w:tcPr/>
          <w:p>
            <w:pPr>
              <w:pStyle w:val="Compact"/>
            </w:pPr>
          </w:p>
        </w:tc>
      </w:tr>
      <w:tr>
        <w:tc>
          <w:tcPr/>
          <w:p>
            <w:pPr>
              <w:pStyle w:val="Compact"/>
              <w:jc w:val="left"/>
            </w:pPr>
            <w:r>
              <w:t xml:space="preserve">1.3.1</w:t>
            </w:r>
            <w:r>
              <w:t xml:space="preserve"> </w:t>
            </w:r>
            <w:r>
              <w:t xml:space="preserve">Info and Relationships (Level A)</w:t>
            </w:r>
          </w:p>
        </w:tc>
        <w:tc>
          <w:tcPr/>
          <w:p>
            <w:pPr>
              <w:pStyle w:val="Compact"/>
              <w:jc w:val="left"/>
            </w:pPr>
            <w:r>
              <w:t xml:space="preserve">Supports</w:t>
            </w:r>
          </w:p>
        </w:tc>
        <w:tc>
          <w:tcPr/>
          <w:p>
            <w:pPr>
              <w:pStyle w:val="Compact"/>
              <w:jc w:val="left"/>
            </w:pPr>
            <w:r>
              <w:t xml:space="preserve">Landmarks, heading levels, lists, data tables with header cells, grouped controls and programmatically associated labels are used throughout. The calendar is a grid with rows, column headers and cells. Screen-reader verification is pending (see notes).</w:t>
            </w:r>
          </w:p>
        </w:tc>
        <w:tc>
          <w:tcPr/>
          <w:p>
            <w:pPr>
              <w:pStyle w:val="Compact"/>
              <w:jc w:val="left"/>
            </w:pPr>
            <w:r>
              <w:t xml:space="preserve">E1 E6</w:t>
            </w:r>
          </w:p>
        </w:tc>
      </w:tr>
      <w:tr>
        <w:tc>
          <w:tcPr/>
          <w:p>
            <w:pPr>
              <w:pStyle w:val="Compact"/>
              <w:jc w:val="left"/>
            </w:pPr>
            <w:r>
              <w:t xml:space="preserve">1.3.2</w:t>
            </w:r>
            <w:r>
              <w:t xml:space="preserve"> </w:t>
            </w:r>
            <w:r>
              <w:t xml:space="preserve">Meaningful Sequence (Level A)</w:t>
            </w:r>
          </w:p>
        </w:tc>
        <w:tc>
          <w:tcPr/>
          <w:p>
            <w:pPr>
              <w:pStyle w:val="Compact"/>
              <w:jc w:val="left"/>
            </w:pPr>
            <w:r>
              <w:t xml:space="preserve">Supports</w:t>
            </w:r>
          </w:p>
        </w:tc>
        <w:tc>
          <w:tcPr/>
          <w:p>
            <w:pPr>
              <w:pStyle w:val="Compact"/>
              <w:jc w:val="left"/>
            </w:pPr>
            <w:r>
              <w:t xml:space="preserve">Reading order follows source order; layouts that reorder visually keep a logical DOM order.</w:t>
            </w:r>
          </w:p>
        </w:tc>
        <w:tc>
          <w:tcPr/>
          <w:p>
            <w:pPr>
              <w:pStyle w:val="Compact"/>
              <w:jc w:val="left"/>
            </w:pPr>
            <w:r>
              <w:t xml:space="preserve">E2 E6</w:t>
            </w:r>
          </w:p>
        </w:tc>
      </w:tr>
      <w:tr>
        <w:tc>
          <w:tcPr/>
          <w:p>
            <w:pPr>
              <w:pStyle w:val="Compact"/>
              <w:jc w:val="left"/>
            </w:pPr>
            <w:r>
              <w:t xml:space="preserve">1.3.3</w:t>
            </w:r>
            <w:r>
              <w:t xml:space="preserve"> </w:t>
            </w:r>
            <w:r>
              <w:t xml:space="preserve">Sensory Characteristics (Level A)</w:t>
            </w:r>
          </w:p>
        </w:tc>
        <w:tc>
          <w:tcPr/>
          <w:p>
            <w:pPr>
              <w:pStyle w:val="Compact"/>
              <w:jc w:val="left"/>
            </w:pPr>
            <w:r>
              <w:t xml:space="preserve">Supports</w:t>
            </w:r>
          </w:p>
        </w:tc>
        <w:tc>
          <w:tcPr/>
          <w:p>
            <w:pPr>
              <w:pStyle w:val="Compact"/>
              <w:jc w:val="left"/>
            </w:pPr>
            <w:r>
              <w:t xml:space="preserve">Instructions never rely only on shape, color, position or sound.</w:t>
            </w:r>
          </w:p>
        </w:tc>
        <w:tc>
          <w:tcPr/>
          <w:p>
            <w:pPr>
              <w:pStyle w:val="Compact"/>
              <w:jc w:val="left"/>
            </w:pPr>
            <w:r>
              <w:t xml:space="preserve">E6</w:t>
            </w:r>
          </w:p>
        </w:tc>
      </w:tr>
      <w:tr>
        <w:tc>
          <w:tcPr/>
          <w:p>
            <w:pPr>
              <w:pStyle w:val="Compact"/>
              <w:jc w:val="left"/>
            </w:pPr>
            <w:r>
              <w:t xml:space="preserve">1.3.4</w:t>
            </w:r>
            <w:r>
              <w:t xml:space="preserve"> </w:t>
            </w:r>
            <w:r>
              <w:t xml:space="preserve">Orientation (Level AA)</w:t>
            </w:r>
          </w:p>
        </w:tc>
        <w:tc>
          <w:tcPr/>
          <w:p>
            <w:pPr>
              <w:pStyle w:val="Compact"/>
              <w:jc w:val="left"/>
            </w:pPr>
            <w:r>
              <w:t xml:space="preserve">Supports</w:t>
            </w:r>
          </w:p>
        </w:tc>
        <w:tc>
          <w:tcPr/>
          <w:p>
            <w:pPr>
              <w:pStyle w:val="Compact"/>
              <w:jc w:val="left"/>
            </w:pPr>
            <w:r>
              <w:t xml:space="preserve">No orientation lock; layouts work in portrait and landscape.</w:t>
            </w:r>
          </w:p>
        </w:tc>
        <w:tc>
          <w:tcPr/>
          <w:p>
            <w:pPr>
              <w:pStyle w:val="Compact"/>
              <w:jc w:val="left"/>
            </w:pPr>
            <w:r>
              <w:t xml:space="preserve">E3</w:t>
            </w:r>
          </w:p>
        </w:tc>
      </w:tr>
      <w:tr>
        <w:tc>
          <w:tcPr/>
          <w:p>
            <w:pPr>
              <w:pStyle w:val="Compact"/>
              <w:jc w:val="left"/>
            </w:pPr>
            <w:r>
              <w:t xml:space="preserve">1.3.5</w:t>
            </w:r>
            <w:r>
              <w:t xml:space="preserve"> </w:t>
            </w:r>
            <w:r>
              <w:t xml:space="preserve">Identify Input Purpose (Level AA)</w:t>
            </w:r>
          </w:p>
        </w:tc>
        <w:tc>
          <w:tcPr/>
          <w:p>
            <w:pPr>
              <w:pStyle w:val="Compact"/>
              <w:jc w:val="left"/>
            </w:pPr>
            <w:r>
              <w:t xml:space="preserve">Supports</w:t>
            </w:r>
          </w:p>
        </w:tc>
        <w:tc>
          <w:tcPr/>
          <w:p>
            <w:pPr>
              <w:pStyle w:val="Compact"/>
              <w:jc w:val="left"/>
            </w:pPr>
            <w:r>
              <w:t xml:space="preserve">Sign-in, access request and profile fields carry autocomplete tokens (username, current-password, new-password, name, email, organization).</w:t>
            </w:r>
          </w:p>
        </w:tc>
        <w:tc>
          <w:tcPr/>
          <w:p>
            <w:pPr>
              <w:pStyle w:val="Compact"/>
              <w:jc w:val="left"/>
            </w:pPr>
            <w:r>
              <w:t xml:space="preserve">E1 E6</w:t>
            </w:r>
          </w:p>
        </w:tc>
      </w:tr>
      <w:tr>
        <w:tc>
          <w:tcPr/>
          <w:p>
            <w:pPr>
              <w:pStyle w:val="Compact"/>
              <w:jc w:val="left"/>
            </w:pPr>
            <w:r>
              <w:t xml:space="preserve">1.4.1</w:t>
            </w:r>
            <w:r>
              <w:t xml:space="preserve"> </w:t>
            </w:r>
            <w:r>
              <w:t xml:space="preserve">Use of Color (Level A)</w:t>
            </w:r>
          </w:p>
        </w:tc>
        <w:tc>
          <w:tcPr/>
          <w:p>
            <w:pPr>
              <w:pStyle w:val="Compact"/>
              <w:jc w:val="left"/>
            </w:pPr>
            <w:r>
              <w:t xml:space="preserve">Supports</w:t>
            </w:r>
          </w:p>
        </w:tc>
        <w:tc>
          <w:tcPr/>
          <w:p>
            <w:pPr>
              <w:pStyle w:val="Compact"/>
              <w:jc w:val="left"/>
            </w:pPr>
            <w:r>
              <w:t xml:space="preserve">Status, selection and errors are also shown with text, icons, borders or shape. Links in body text are underlined.</w:t>
            </w:r>
          </w:p>
        </w:tc>
        <w:tc>
          <w:tcPr/>
          <w:p>
            <w:pPr>
              <w:pStyle w:val="Compact"/>
              <w:jc w:val="left"/>
            </w:pPr>
            <w:r>
              <w:t xml:space="preserve">E5 E6</w:t>
            </w:r>
          </w:p>
        </w:tc>
      </w:tr>
      <w:tr>
        <w:tc>
          <w:tcPr/>
          <w:p>
            <w:pPr>
              <w:pStyle w:val="Compact"/>
              <w:jc w:val="left"/>
            </w:pPr>
            <w:r>
              <w:t xml:space="preserve">1.4.2</w:t>
            </w:r>
            <w:r>
              <w:t xml:space="preserve"> </w:t>
            </w:r>
            <w:r>
              <w:t xml:space="preserve">Audio Control (Level A)</w:t>
            </w:r>
          </w:p>
        </w:tc>
        <w:tc>
          <w:tcPr/>
          <w:p>
            <w:pPr>
              <w:pStyle w:val="Compact"/>
              <w:jc w:val="left"/>
            </w:pPr>
            <w:r>
              <w:t xml:space="preserve">Not Applicable</w:t>
            </w:r>
          </w:p>
        </w:tc>
        <w:tc>
          <w:tcPr/>
          <w:p>
            <w:pPr>
              <w:pStyle w:val="Compact"/>
              <w:jc w:val="left"/>
            </w:pPr>
            <w:r>
              <w:t xml:space="preserve">No audio plays.</w:t>
            </w:r>
          </w:p>
        </w:tc>
        <w:tc>
          <w:tcPr/>
          <w:p>
            <w:pPr>
              <w:pStyle w:val="Compact"/>
            </w:pPr>
          </w:p>
        </w:tc>
      </w:tr>
      <w:tr>
        <w:tc>
          <w:tcPr/>
          <w:p>
            <w:pPr>
              <w:pStyle w:val="Compact"/>
              <w:jc w:val="left"/>
            </w:pPr>
            <w:r>
              <w:t xml:space="preserve">1.4.3</w:t>
            </w:r>
            <w:r>
              <w:t xml:space="preserve"> </w:t>
            </w:r>
            <w:r>
              <w:t xml:space="preserve">Contrast (Minimum) (Level AA)</w:t>
            </w:r>
          </w:p>
        </w:tc>
        <w:tc>
          <w:tcPr/>
          <w:p>
            <w:pPr>
              <w:pStyle w:val="Compact"/>
              <w:jc w:val="left"/>
            </w:pPr>
            <w:r>
              <w:t xml:space="preserve">Supports</w:t>
            </w:r>
          </w:p>
        </w:tc>
        <w:tc>
          <w:tcPr/>
          <w:p>
            <w:pPr>
              <w:pStyle w:val="Compact"/>
              <w:jc w:val="left"/>
            </w:pPr>
            <w:r>
              <w:t xml:space="preserve">Text measures at least 4.5:1 (3:1 for large text) in both light and dark themes on all scanned pages and views.</w:t>
            </w:r>
          </w:p>
        </w:tc>
        <w:tc>
          <w:tcPr/>
          <w:p>
            <w:pPr>
              <w:pStyle w:val="Compact"/>
              <w:jc w:val="left"/>
            </w:pPr>
            <w:r>
              <w:t xml:space="preserve">E1</w:t>
            </w:r>
          </w:p>
        </w:tc>
      </w:tr>
      <w:tr>
        <w:tc>
          <w:tcPr/>
          <w:p>
            <w:pPr>
              <w:pStyle w:val="Compact"/>
              <w:jc w:val="left"/>
            </w:pPr>
            <w:r>
              <w:t xml:space="preserve">1.4.4</w:t>
            </w:r>
            <w:r>
              <w:t xml:space="preserve"> </w:t>
            </w:r>
            <w:r>
              <w:t xml:space="preserve">Resize Text (Level AA)</w:t>
            </w:r>
          </w:p>
        </w:tc>
        <w:tc>
          <w:tcPr/>
          <w:p>
            <w:pPr>
              <w:pStyle w:val="Compact"/>
              <w:jc w:val="left"/>
            </w:pPr>
            <w:r>
              <w:t xml:space="preserve">Supports</w:t>
            </w:r>
          </w:p>
        </w:tc>
        <w:tc>
          <w:tcPr/>
          <w:p>
            <w:pPr>
              <w:pStyle w:val="Compact"/>
              <w:jc w:val="left"/>
            </w:pPr>
            <w:r>
              <w:t xml:space="preserve">Text scales to 200% without loss of content or function; sizes use rem units.</w:t>
            </w:r>
          </w:p>
        </w:tc>
        <w:tc>
          <w:tcPr/>
          <w:p>
            <w:pPr>
              <w:pStyle w:val="Compact"/>
              <w:jc w:val="left"/>
            </w:pPr>
            <w:r>
              <w:t xml:space="preserve">E3 E4</w:t>
            </w:r>
          </w:p>
        </w:tc>
      </w:tr>
      <w:tr>
        <w:tc>
          <w:tcPr/>
          <w:p>
            <w:pPr>
              <w:pStyle w:val="Compact"/>
              <w:jc w:val="left"/>
            </w:pPr>
            <w:r>
              <w:t xml:space="preserve">1.4.5</w:t>
            </w:r>
            <w:r>
              <w:t xml:space="preserve"> </w:t>
            </w:r>
            <w:r>
              <w:t xml:space="preserve">Images of Text (Level AA)</w:t>
            </w:r>
          </w:p>
        </w:tc>
        <w:tc>
          <w:tcPr/>
          <w:p>
            <w:pPr>
              <w:pStyle w:val="Compact"/>
              <w:jc w:val="left"/>
            </w:pPr>
            <w:r>
              <w:t xml:space="preserve">Supports</w:t>
            </w:r>
          </w:p>
        </w:tc>
        <w:tc>
          <w:tcPr/>
          <w:p>
            <w:pPr>
              <w:pStyle w:val="Compact"/>
              <w:jc w:val="left"/>
            </w:pPr>
            <w:r>
              <w:t xml:space="preserve">Text is real text. Exceptions: the logo, and calendar picture downloads the user creates.</w:t>
            </w:r>
          </w:p>
        </w:tc>
        <w:tc>
          <w:tcPr/>
          <w:p>
            <w:pPr>
              <w:pStyle w:val="Compact"/>
              <w:jc w:val="left"/>
            </w:pPr>
            <w:r>
              <w:t xml:space="preserve">E6</w:t>
            </w:r>
          </w:p>
        </w:tc>
      </w:tr>
      <w:tr>
        <w:tc>
          <w:tcPr/>
          <w:p>
            <w:pPr>
              <w:pStyle w:val="Compact"/>
              <w:jc w:val="left"/>
            </w:pPr>
            <w:r>
              <w:t xml:space="preserve">1.4.10</w:t>
            </w:r>
            <w:r>
              <w:t xml:space="preserve"> </w:t>
            </w:r>
            <w:r>
              <w:t xml:space="preserve">Reflow (Level AA)</w:t>
            </w:r>
          </w:p>
        </w:tc>
        <w:tc>
          <w:tcPr/>
          <w:p>
            <w:pPr>
              <w:pStyle w:val="Compact"/>
              <w:jc w:val="left"/>
            </w:pPr>
            <w:r>
              <w:t xml:space="preserve">Supports</w:t>
            </w:r>
          </w:p>
        </w:tc>
        <w:tc>
          <w:tcPr/>
          <w:p>
            <w:pPr>
              <w:pStyle w:val="Compact"/>
              <w:jc w:val="left"/>
            </w:pPr>
            <w:r>
              <w:t xml:space="preserve">No horizontal page scrolling at 320 CSS px. Wide data tables scroll inside their own focusable container, which is permitted for data tables.</w:t>
            </w:r>
          </w:p>
        </w:tc>
        <w:tc>
          <w:tcPr/>
          <w:p>
            <w:pPr>
              <w:pStyle w:val="Compact"/>
              <w:jc w:val="left"/>
            </w:pPr>
            <w:r>
              <w:t xml:space="preserve">E3</w:t>
            </w:r>
          </w:p>
        </w:tc>
      </w:tr>
      <w:tr>
        <w:tc>
          <w:tcPr/>
          <w:p>
            <w:pPr>
              <w:pStyle w:val="Compact"/>
              <w:jc w:val="left"/>
            </w:pPr>
            <w:r>
              <w:t xml:space="preserve">1.4.11</w:t>
            </w:r>
            <w:r>
              <w:t xml:space="preserve"> </w:t>
            </w:r>
            <w:r>
              <w:t xml:space="preserve">Non-text Contrast (Level AA)</w:t>
            </w:r>
          </w:p>
        </w:tc>
        <w:tc>
          <w:tcPr/>
          <w:p>
            <w:pPr>
              <w:pStyle w:val="Compact"/>
              <w:jc w:val="left"/>
            </w:pPr>
            <w:r>
              <w:t xml:space="preserve">Supports</w:t>
            </w:r>
          </w:p>
        </w:tc>
        <w:tc>
          <w:tcPr/>
          <w:p>
            <w:pPr>
              <w:pStyle w:val="Compact"/>
              <w:jc w:val="left"/>
            </w:pPr>
            <w:r>
              <w:t xml:space="preserve">Input borders, focus rings, checkboxes, switches and icon buttons meet 3:1.</w:t>
            </w:r>
          </w:p>
        </w:tc>
        <w:tc>
          <w:tcPr/>
          <w:p>
            <w:pPr>
              <w:pStyle w:val="Compact"/>
              <w:jc w:val="left"/>
            </w:pPr>
            <w:r>
              <w:t xml:space="preserve">E1 E5</w:t>
            </w:r>
          </w:p>
        </w:tc>
      </w:tr>
      <w:tr>
        <w:tc>
          <w:tcPr/>
          <w:p>
            <w:pPr>
              <w:pStyle w:val="Compact"/>
              <w:jc w:val="left"/>
            </w:pPr>
            <w:r>
              <w:t xml:space="preserve">1.4.12</w:t>
            </w:r>
            <w:r>
              <w:t xml:space="preserve"> </w:t>
            </w:r>
            <w:r>
              <w:t xml:space="preserve">Text Spacing (Level AA)</w:t>
            </w:r>
          </w:p>
        </w:tc>
        <w:tc>
          <w:tcPr/>
          <w:p>
            <w:pPr>
              <w:pStyle w:val="Compact"/>
              <w:jc w:val="left"/>
            </w:pPr>
            <w:r>
              <w:t xml:space="preserve">Supports</w:t>
            </w:r>
          </w:p>
        </w:tc>
        <w:tc>
          <w:tcPr/>
          <w:p>
            <w:pPr>
              <w:pStyle w:val="Compact"/>
              <w:jc w:val="left"/>
            </w:pPr>
            <w:r>
              <w:t xml:space="preserve">Increasing line, paragraph, letter and word spacing causes no clipping or overlap on tested pages.</w:t>
            </w:r>
          </w:p>
        </w:tc>
        <w:tc>
          <w:tcPr/>
          <w:p>
            <w:pPr>
              <w:pStyle w:val="Compact"/>
              <w:jc w:val="left"/>
            </w:pPr>
            <w:r>
              <w:t xml:space="preserve">E4</w:t>
            </w:r>
          </w:p>
        </w:tc>
      </w:tr>
      <w:tr>
        <w:tc>
          <w:tcPr/>
          <w:p>
            <w:pPr>
              <w:pStyle w:val="Compact"/>
              <w:jc w:val="left"/>
            </w:pPr>
            <w:r>
              <w:t xml:space="preserve">1.4.13</w:t>
            </w:r>
            <w:r>
              <w:t xml:space="preserve"> </w:t>
            </w:r>
            <w:r>
              <w:t xml:space="preserve">Content on Hover or Focus (Level AA)</w:t>
            </w:r>
          </w:p>
        </w:tc>
        <w:tc>
          <w:tcPr/>
          <w:p>
            <w:pPr>
              <w:pStyle w:val="Compact"/>
              <w:jc w:val="left"/>
            </w:pPr>
            <w:r>
              <w:t xml:space="preserve">Supports</w:t>
            </w:r>
          </w:p>
        </w:tc>
        <w:tc>
          <w:tcPr/>
          <w:p>
            <w:pPr>
              <w:pStyle w:val="Compact"/>
              <w:jc w:val="left"/>
            </w:pPr>
            <w:r>
              <w:t xml:space="preserve">No custom hover or focus pop-ups; tooltips are the browser's own. Menus open on click and close with Escape.</w:t>
            </w:r>
          </w:p>
        </w:tc>
        <w:tc>
          <w:tcPr/>
          <w:p>
            <w:pPr>
              <w:pStyle w:val="Compact"/>
              <w:jc w:val="left"/>
            </w:pPr>
            <w:r>
              <w:t xml:space="preserve">E6</w:t>
            </w:r>
          </w:p>
        </w:tc>
      </w:tr>
      <w:tr>
        <w:tc>
          <w:tcPr/>
          <w:p>
            <w:pPr>
              <w:pStyle w:val="Compact"/>
              <w:jc w:val="left"/>
            </w:pPr>
            <w:r>
              <w:t xml:space="preserve">2.1.1</w:t>
            </w:r>
            <w:r>
              <w:t xml:space="preserve"> </w:t>
            </w:r>
            <w:r>
              <w:t xml:space="preserve">Keyboard (Level A)</w:t>
            </w:r>
          </w:p>
        </w:tc>
        <w:tc>
          <w:tcPr/>
          <w:p>
            <w:pPr>
              <w:pStyle w:val="Compact"/>
              <w:jc w:val="left"/>
            </w:pPr>
            <w:r>
              <w:t xml:space="preserve">Supports</w:t>
            </w:r>
          </w:p>
        </w:tc>
        <w:tc>
          <w:tcPr/>
          <w:p>
            <w:pPr>
              <w:pStyle w:val="Compact"/>
              <w:jc w:val="left"/>
            </w:pPr>
            <w:r>
              <w:t xml:space="preserve">Every function works from the keyboard. Drag and drop has keyboard and button equivalents (edit forms, Move up / Move down, Alt + arrow keys).</w:t>
            </w:r>
          </w:p>
        </w:tc>
        <w:tc>
          <w:tcPr/>
          <w:p>
            <w:pPr>
              <w:pStyle w:val="Compact"/>
              <w:jc w:val="left"/>
            </w:pPr>
            <w:r>
              <w:t xml:space="preserve">E2 E7</w:t>
            </w:r>
          </w:p>
        </w:tc>
      </w:tr>
      <w:tr>
        <w:tc>
          <w:tcPr/>
          <w:p>
            <w:pPr>
              <w:pStyle w:val="Compact"/>
              <w:jc w:val="left"/>
            </w:pPr>
            <w:r>
              <w:t xml:space="preserve">2.1.2</w:t>
            </w:r>
            <w:r>
              <w:t xml:space="preserve"> </w:t>
            </w:r>
            <w:r>
              <w:t xml:space="preserve">No Keyboard Trap (Level A)</w:t>
            </w:r>
          </w:p>
        </w:tc>
        <w:tc>
          <w:tcPr/>
          <w:p>
            <w:pPr>
              <w:pStyle w:val="Compact"/>
              <w:jc w:val="left"/>
            </w:pPr>
            <w:r>
              <w:t xml:space="preserve">Supports</w:t>
            </w:r>
          </w:p>
        </w:tc>
        <w:tc>
          <w:tcPr/>
          <w:p>
            <w:pPr>
              <w:pStyle w:val="Compact"/>
              <w:jc w:val="left"/>
            </w:pPr>
            <w:r>
              <w:t xml:space="preserve">Focus can always move away. Dialogs trap focus only while modal and close with Escape.</w:t>
            </w:r>
          </w:p>
        </w:tc>
        <w:tc>
          <w:tcPr/>
          <w:p>
            <w:pPr>
              <w:pStyle w:val="Compact"/>
              <w:jc w:val="left"/>
            </w:pPr>
            <w:r>
              <w:t xml:space="preserve">E2</w:t>
            </w:r>
          </w:p>
        </w:tc>
      </w:tr>
      <w:tr>
        <w:tc>
          <w:tcPr/>
          <w:p>
            <w:pPr>
              <w:pStyle w:val="Compact"/>
              <w:jc w:val="left"/>
            </w:pPr>
            <w:r>
              <w:t xml:space="preserve">2.1.4</w:t>
            </w:r>
            <w:r>
              <w:t xml:space="preserve"> </w:t>
            </w:r>
            <w:r>
              <w:t xml:space="preserve">Character Key Shortcuts (Level A)</w:t>
            </w:r>
          </w:p>
        </w:tc>
        <w:tc>
          <w:tcPr/>
          <w:p>
            <w:pPr>
              <w:pStyle w:val="Compact"/>
              <w:jc w:val="left"/>
            </w:pPr>
            <w:r>
              <w:t xml:space="preserve">Supports</w:t>
            </w:r>
          </w:p>
        </w:tc>
        <w:tc>
          <w:tcPr/>
          <w:p>
            <w:pPr>
              <w:pStyle w:val="Compact"/>
              <w:jc w:val="left"/>
            </w:pPr>
            <w:r>
              <w:t xml:space="preserve">There are no single-character keyboard shortcuts.</w:t>
            </w:r>
          </w:p>
        </w:tc>
        <w:tc>
          <w:tcPr/>
          <w:p>
            <w:pPr>
              <w:pStyle w:val="Compact"/>
              <w:jc w:val="left"/>
            </w:pPr>
            <w:r>
              <w:t xml:space="preserve">E6</w:t>
            </w:r>
          </w:p>
        </w:tc>
      </w:tr>
      <w:tr>
        <w:tc>
          <w:tcPr/>
          <w:p>
            <w:pPr>
              <w:pStyle w:val="Compact"/>
              <w:jc w:val="left"/>
            </w:pPr>
            <w:r>
              <w:t xml:space="preserve">2.2.1</w:t>
            </w:r>
            <w:r>
              <w:t xml:space="preserve"> </w:t>
            </w:r>
            <w:r>
              <w:t xml:space="preserve">Timing Adjustable (Level A)</w:t>
            </w:r>
          </w:p>
        </w:tc>
        <w:tc>
          <w:tcPr/>
          <w:p>
            <w:pPr>
              <w:pStyle w:val="Compact"/>
              <w:jc w:val="left"/>
            </w:pPr>
            <w:r>
              <w:t xml:space="preserve">Supports</w:t>
            </w:r>
          </w:p>
        </w:tc>
        <w:tc>
          <w:tcPr/>
          <w:p>
            <w:pPr>
              <w:pStyle w:val="Compact"/>
              <w:jc w:val="left"/>
            </w:pPr>
            <w:r>
              <w:t xml:space="preserve">The 30-minute inactivity sign-out warns two minutes beforehand in an alert dialog and the user can choose Stay signed in. Changed during this audit (previously there was no warning).</w:t>
            </w:r>
          </w:p>
        </w:tc>
        <w:tc>
          <w:tcPr/>
          <w:p>
            <w:pPr>
              <w:pStyle w:val="Compact"/>
              <w:jc w:val="left"/>
            </w:pPr>
            <w:r>
              <w:t xml:space="preserve">E7</w:t>
            </w:r>
          </w:p>
        </w:tc>
      </w:tr>
      <w:tr>
        <w:tc>
          <w:tcPr/>
          <w:p>
            <w:pPr>
              <w:pStyle w:val="Compact"/>
              <w:jc w:val="left"/>
            </w:pPr>
            <w:r>
              <w:t xml:space="preserve">2.2.2</w:t>
            </w:r>
            <w:r>
              <w:t xml:space="preserve"> </w:t>
            </w:r>
            <w:r>
              <w:t xml:space="preserve">Pause, Stop, Hide (Level A)</w:t>
            </w:r>
          </w:p>
        </w:tc>
        <w:tc>
          <w:tcPr/>
          <w:p>
            <w:pPr>
              <w:pStyle w:val="Compact"/>
              <w:jc w:val="left"/>
            </w:pPr>
            <w:r>
              <w:t xml:space="preserve">Supports</w:t>
            </w:r>
          </w:p>
        </w:tc>
        <w:tc>
          <w:tcPr/>
          <w:p>
            <w:pPr>
              <w:pStyle w:val="Compact"/>
              <w:jc w:val="left"/>
            </w:pPr>
            <w:r>
              <w:t xml:space="preserve">No auto-updating or scrolling content. Decorative pulse and glow animations stop within 5 seconds and are removed entirely when the user prefers reduced motion. Drag feedback animations occur only while the user is dragging.</w:t>
            </w:r>
          </w:p>
        </w:tc>
        <w:tc>
          <w:tcPr/>
          <w:p>
            <w:pPr>
              <w:pStyle w:val="Compact"/>
              <w:jc w:val="left"/>
            </w:pPr>
            <w:r>
              <w:t xml:space="preserve">E5 E6</w:t>
            </w:r>
          </w:p>
        </w:tc>
      </w:tr>
      <w:tr>
        <w:tc>
          <w:tcPr/>
          <w:p>
            <w:pPr>
              <w:pStyle w:val="Compact"/>
              <w:jc w:val="left"/>
            </w:pPr>
            <w:r>
              <w:t xml:space="preserve">2.3.1</w:t>
            </w:r>
            <w:r>
              <w:t xml:space="preserve"> </w:t>
            </w:r>
            <w:r>
              <w:t xml:space="preserve">Three Flashes or Below Threshold (Level A)</w:t>
            </w:r>
          </w:p>
        </w:tc>
        <w:tc>
          <w:tcPr/>
          <w:p>
            <w:pPr>
              <w:pStyle w:val="Compact"/>
              <w:jc w:val="left"/>
            </w:pPr>
            <w:r>
              <w:t xml:space="preserve">Supports</w:t>
            </w:r>
          </w:p>
        </w:tc>
        <w:tc>
          <w:tcPr/>
          <w:p>
            <w:pPr>
              <w:pStyle w:val="Compact"/>
              <w:jc w:val="left"/>
            </w:pPr>
            <w:r>
              <w:t xml:space="preserve">Nothing flashes.</w:t>
            </w:r>
          </w:p>
        </w:tc>
        <w:tc>
          <w:tcPr/>
          <w:p>
            <w:pPr>
              <w:pStyle w:val="Compact"/>
              <w:jc w:val="left"/>
            </w:pPr>
            <w:r>
              <w:t xml:space="preserve">E6</w:t>
            </w:r>
          </w:p>
        </w:tc>
      </w:tr>
      <w:tr>
        <w:tc>
          <w:tcPr/>
          <w:p>
            <w:pPr>
              <w:pStyle w:val="Compact"/>
              <w:jc w:val="left"/>
            </w:pPr>
            <w:r>
              <w:t xml:space="preserve">2.4.1</w:t>
            </w:r>
            <w:r>
              <w:t xml:space="preserve"> </w:t>
            </w:r>
            <w:r>
              <w:t xml:space="preserve">Bypass Blocks (Level A)</w:t>
            </w:r>
          </w:p>
        </w:tc>
        <w:tc>
          <w:tcPr/>
          <w:p>
            <w:pPr>
              <w:pStyle w:val="Compact"/>
              <w:jc w:val="left"/>
            </w:pPr>
            <w:r>
              <w:t xml:space="preserve">Supports</w:t>
            </w:r>
          </w:p>
        </w:tc>
        <w:tc>
          <w:tcPr/>
          <w:p>
            <w:pPr>
              <w:pStyle w:val="Compact"/>
              <w:jc w:val="left"/>
            </w:pPr>
            <w:r>
              <w:t xml:space="preserve">A "Skip to main content" link is the first focusable item on every page, and pages use landmarks.</w:t>
            </w:r>
          </w:p>
        </w:tc>
        <w:tc>
          <w:tcPr/>
          <w:p>
            <w:pPr>
              <w:pStyle w:val="Compact"/>
              <w:jc w:val="left"/>
            </w:pPr>
            <w:r>
              <w:t xml:space="preserve">E2</w:t>
            </w:r>
          </w:p>
        </w:tc>
      </w:tr>
      <w:tr>
        <w:tc>
          <w:tcPr/>
          <w:p>
            <w:pPr>
              <w:pStyle w:val="Compact"/>
              <w:jc w:val="left"/>
            </w:pPr>
            <w:r>
              <w:t xml:space="preserve">2.4.2</w:t>
            </w:r>
            <w:r>
              <w:t xml:space="preserve"> </w:t>
            </w:r>
            <w:r>
              <w:t xml:space="preserve">Page Titled (Level A)</w:t>
            </w:r>
          </w:p>
        </w:tc>
        <w:tc>
          <w:tcPr/>
          <w:p>
            <w:pPr>
              <w:pStyle w:val="Compact"/>
              <w:jc w:val="left"/>
            </w:pPr>
            <w:r>
              <w:t xml:space="preserve">Supports</w:t>
            </w:r>
          </w:p>
        </w:tc>
        <w:tc>
          <w:tcPr/>
          <w:p>
            <w:pPr>
              <w:pStyle w:val="Compact"/>
              <w:jc w:val="left"/>
            </w:pPr>
            <w:r>
              <w:t xml:space="preserve">Every page has a unique, descriptive title.</w:t>
            </w:r>
          </w:p>
        </w:tc>
        <w:tc>
          <w:tcPr/>
          <w:p>
            <w:pPr>
              <w:pStyle w:val="Compact"/>
              <w:jc w:val="left"/>
            </w:pPr>
            <w:r>
              <w:t xml:space="preserve">E1</w:t>
            </w:r>
          </w:p>
        </w:tc>
      </w:tr>
      <w:tr>
        <w:tc>
          <w:tcPr/>
          <w:p>
            <w:pPr>
              <w:pStyle w:val="Compact"/>
              <w:jc w:val="left"/>
            </w:pPr>
            <w:r>
              <w:t xml:space="preserve">2.4.3</w:t>
            </w:r>
            <w:r>
              <w:t xml:space="preserve"> </w:t>
            </w:r>
            <w:r>
              <w:t xml:space="preserve">Focus Order (Level A)</w:t>
            </w:r>
          </w:p>
        </w:tc>
        <w:tc>
          <w:tcPr/>
          <w:p>
            <w:pPr>
              <w:pStyle w:val="Compact"/>
              <w:jc w:val="left"/>
            </w:pPr>
            <w:r>
              <w:t xml:space="preserve">Supports</w:t>
            </w:r>
          </w:p>
        </w:tc>
        <w:tc>
          <w:tcPr/>
          <w:p>
            <w:pPr>
              <w:pStyle w:val="Compact"/>
              <w:jc w:val="left"/>
            </w:pPr>
            <w:r>
              <w:t xml:space="preserve">Focus order follows the visual order; dialogs move focus in and return it to the trigger on close.</w:t>
            </w:r>
          </w:p>
        </w:tc>
        <w:tc>
          <w:tcPr/>
          <w:p>
            <w:pPr>
              <w:pStyle w:val="Compact"/>
              <w:jc w:val="left"/>
            </w:pPr>
            <w:r>
              <w:t xml:space="preserve">E2 E7</w:t>
            </w:r>
          </w:p>
        </w:tc>
      </w:tr>
      <w:tr>
        <w:tc>
          <w:tcPr/>
          <w:p>
            <w:pPr>
              <w:pStyle w:val="Compact"/>
              <w:jc w:val="left"/>
            </w:pPr>
            <w:r>
              <w:t xml:space="preserve">2.4.4</w:t>
            </w:r>
            <w:r>
              <w:t xml:space="preserve"> </w:t>
            </w:r>
            <w:r>
              <w:t xml:space="preserve">Link Purpose (In Context) (Level A)</w:t>
            </w:r>
          </w:p>
        </w:tc>
        <w:tc>
          <w:tcPr/>
          <w:p>
            <w:pPr>
              <w:pStyle w:val="Compact"/>
              <w:jc w:val="left"/>
            </w:pPr>
            <w:r>
              <w:t xml:space="preserve">Supports</w:t>
            </w:r>
          </w:p>
        </w:tc>
        <w:tc>
          <w:tcPr/>
          <w:p>
            <w:pPr>
              <w:pStyle w:val="Compact"/>
              <w:jc w:val="left"/>
            </w:pPr>
            <w:r>
              <w:t xml:space="preserve">Link text describes the destination; links that open a new tab say so for assistive technology.</w:t>
            </w:r>
          </w:p>
        </w:tc>
        <w:tc>
          <w:tcPr/>
          <w:p>
            <w:pPr>
              <w:pStyle w:val="Compact"/>
              <w:jc w:val="left"/>
            </w:pPr>
            <w:r>
              <w:t xml:space="preserve">E1 E6</w:t>
            </w:r>
          </w:p>
        </w:tc>
      </w:tr>
      <w:tr>
        <w:tc>
          <w:tcPr/>
          <w:p>
            <w:pPr>
              <w:pStyle w:val="Compact"/>
              <w:jc w:val="left"/>
            </w:pPr>
            <w:r>
              <w:t xml:space="preserve">2.4.5</w:t>
            </w:r>
            <w:r>
              <w:t xml:space="preserve"> </w:t>
            </w:r>
            <w:r>
              <w:t xml:space="preserve">Multiple Ways (Level AA)</w:t>
            </w:r>
          </w:p>
        </w:tc>
        <w:tc>
          <w:tcPr/>
          <w:p>
            <w:pPr>
              <w:pStyle w:val="Compact"/>
              <w:jc w:val="left"/>
            </w:pPr>
            <w:r>
              <w:t xml:space="preserve">Supports</w:t>
            </w:r>
          </w:p>
        </w:tc>
        <w:tc>
          <w:tcPr/>
          <w:p>
            <w:pPr>
              <w:pStyle w:val="Compact"/>
              <w:jc w:val="left"/>
            </w:pPr>
            <w:r>
              <w:t xml:space="preserve">Site: main navigation, footer, sitemap and Resources. App: tabs and global search.</w:t>
            </w:r>
          </w:p>
        </w:tc>
        <w:tc>
          <w:tcPr/>
          <w:p>
            <w:pPr>
              <w:pStyle w:val="Compact"/>
              <w:jc w:val="left"/>
            </w:pPr>
            <w:r>
              <w:t xml:space="preserve">E6</w:t>
            </w:r>
          </w:p>
        </w:tc>
      </w:tr>
      <w:tr>
        <w:tc>
          <w:tcPr/>
          <w:p>
            <w:pPr>
              <w:pStyle w:val="Compact"/>
              <w:jc w:val="left"/>
            </w:pPr>
            <w:r>
              <w:t xml:space="preserve">2.4.6</w:t>
            </w:r>
            <w:r>
              <w:t xml:space="preserve"> </w:t>
            </w:r>
            <w:r>
              <w:t xml:space="preserve">Headings and Labels (Level AA)</w:t>
            </w:r>
          </w:p>
        </w:tc>
        <w:tc>
          <w:tcPr/>
          <w:p>
            <w:pPr>
              <w:pStyle w:val="Compact"/>
              <w:jc w:val="left"/>
            </w:pPr>
            <w:r>
              <w:t xml:space="preserve">Supports</w:t>
            </w:r>
          </w:p>
        </w:tc>
        <w:tc>
          <w:tcPr/>
          <w:p>
            <w:pPr>
              <w:pStyle w:val="Compact"/>
              <w:jc w:val="left"/>
            </w:pPr>
            <w:r>
              <w:t xml:space="preserve">Headings and labels describe their topic or purpose.</w:t>
            </w:r>
          </w:p>
        </w:tc>
        <w:tc>
          <w:tcPr/>
          <w:p>
            <w:pPr>
              <w:pStyle w:val="Compact"/>
              <w:jc w:val="left"/>
            </w:pPr>
            <w:r>
              <w:t xml:space="preserve">E1 E6</w:t>
            </w:r>
          </w:p>
        </w:tc>
      </w:tr>
      <w:tr>
        <w:tc>
          <w:tcPr/>
          <w:p>
            <w:pPr>
              <w:pStyle w:val="Compact"/>
              <w:jc w:val="left"/>
            </w:pPr>
            <w:r>
              <w:t xml:space="preserve">2.4.7</w:t>
            </w:r>
            <w:r>
              <w:t xml:space="preserve"> </w:t>
            </w:r>
            <w:r>
              <w:t xml:space="preserve">Focus Visible (Level AA)</w:t>
            </w:r>
          </w:p>
        </w:tc>
        <w:tc>
          <w:tcPr/>
          <w:p>
            <w:pPr>
              <w:pStyle w:val="Compact"/>
              <w:jc w:val="left"/>
            </w:pPr>
            <w:r>
              <w:t xml:space="preserve">Supports</w:t>
            </w:r>
          </w:p>
        </w:tc>
        <w:tc>
          <w:tcPr/>
          <w:p>
            <w:pPr>
              <w:pStyle w:val="Compact"/>
              <w:jc w:val="left"/>
            </w:pPr>
            <w:r>
              <w:t xml:space="preserve">A 3 px high-contrast focus indicator is shown on every interactive element, including in forced-colors mode.</w:t>
            </w:r>
          </w:p>
        </w:tc>
        <w:tc>
          <w:tcPr/>
          <w:p>
            <w:pPr>
              <w:pStyle w:val="Compact"/>
              <w:jc w:val="left"/>
            </w:pPr>
            <w:r>
              <w:t xml:space="preserve">E2 E5</w:t>
            </w:r>
          </w:p>
        </w:tc>
      </w:tr>
      <w:tr>
        <w:tc>
          <w:tcPr/>
          <w:p>
            <w:pPr>
              <w:pStyle w:val="Compact"/>
              <w:jc w:val="left"/>
            </w:pPr>
            <w:r>
              <w:t xml:space="preserve">2.4.11</w:t>
            </w:r>
            <w:r>
              <w:t xml:space="preserve"> </w:t>
            </w:r>
            <w:r>
              <w:t xml:space="preserve">Focus Not Obscured (Minimum) (Level AA)</w:t>
            </w:r>
          </w:p>
        </w:tc>
        <w:tc>
          <w:tcPr/>
          <w:p>
            <w:pPr>
              <w:pStyle w:val="Compact"/>
              <w:jc w:val="left"/>
            </w:pPr>
            <w:r>
              <w:t xml:space="preserve">Supports</w:t>
            </w:r>
          </w:p>
        </w:tc>
        <w:tc>
          <w:tcPr/>
          <w:p>
            <w:pPr>
              <w:pStyle w:val="Compact"/>
              <w:jc w:val="left"/>
            </w:pPr>
            <w:r>
              <w:t xml:space="preserve">Sticky headers and the consent / cookie banners reserve scroll padding so a focused element is not hidden. Changed during this audit.</w:t>
            </w:r>
          </w:p>
        </w:tc>
        <w:tc>
          <w:tcPr/>
          <w:p>
            <w:pPr>
              <w:pStyle w:val="Compact"/>
              <w:jc w:val="left"/>
            </w:pPr>
            <w:r>
              <w:t xml:space="preserve">E2</w:t>
            </w:r>
          </w:p>
        </w:tc>
      </w:tr>
      <w:tr>
        <w:tc>
          <w:tcPr/>
          <w:p>
            <w:pPr>
              <w:pStyle w:val="Compact"/>
              <w:jc w:val="left"/>
            </w:pPr>
            <w:r>
              <w:t xml:space="preserve">2.5.1</w:t>
            </w:r>
            <w:r>
              <w:t xml:space="preserve"> </w:t>
            </w:r>
            <w:r>
              <w:t xml:space="preserve">Pointer Gestures (Level A)</w:t>
            </w:r>
          </w:p>
        </w:tc>
        <w:tc>
          <w:tcPr/>
          <w:p>
            <w:pPr>
              <w:pStyle w:val="Compact"/>
              <w:jc w:val="left"/>
            </w:pPr>
            <w:r>
              <w:t xml:space="preserve">Supports</w:t>
            </w:r>
          </w:p>
        </w:tc>
        <w:tc>
          <w:tcPr/>
          <w:p>
            <w:pPr>
              <w:pStyle w:val="Compact"/>
              <w:jc w:val="left"/>
            </w:pPr>
            <w:r>
              <w:t xml:space="preserve">No multipoint or path-based gestures are required.</w:t>
            </w:r>
          </w:p>
        </w:tc>
        <w:tc>
          <w:tcPr/>
          <w:p>
            <w:pPr>
              <w:pStyle w:val="Compact"/>
              <w:jc w:val="left"/>
            </w:pPr>
            <w:r>
              <w:t xml:space="preserve">E6</w:t>
            </w:r>
          </w:p>
        </w:tc>
      </w:tr>
      <w:tr>
        <w:tc>
          <w:tcPr/>
          <w:p>
            <w:pPr>
              <w:pStyle w:val="Compact"/>
              <w:jc w:val="left"/>
            </w:pPr>
            <w:r>
              <w:t xml:space="preserve">2.5.2</w:t>
            </w:r>
            <w:r>
              <w:t xml:space="preserve"> </w:t>
            </w:r>
            <w:r>
              <w:t xml:space="preserve">Pointer Cancellation (Level A)</w:t>
            </w:r>
          </w:p>
        </w:tc>
        <w:tc>
          <w:tcPr/>
          <w:p>
            <w:pPr>
              <w:pStyle w:val="Compact"/>
              <w:jc w:val="left"/>
            </w:pPr>
            <w:r>
              <w:t xml:space="preserve">Supports</w:t>
            </w:r>
          </w:p>
        </w:tc>
        <w:tc>
          <w:tcPr/>
          <w:p>
            <w:pPr>
              <w:pStyle w:val="Compact"/>
              <w:jc w:val="left"/>
            </w:pPr>
            <w:r>
              <w:t xml:space="preserve">Actions run on release (click); a drag can be cancelled with Escape.</w:t>
            </w:r>
          </w:p>
        </w:tc>
        <w:tc>
          <w:tcPr/>
          <w:p>
            <w:pPr>
              <w:pStyle w:val="Compact"/>
              <w:jc w:val="left"/>
            </w:pPr>
            <w:r>
              <w:t xml:space="preserve">E6 E7</w:t>
            </w:r>
          </w:p>
        </w:tc>
      </w:tr>
      <w:tr>
        <w:tc>
          <w:tcPr/>
          <w:p>
            <w:pPr>
              <w:pStyle w:val="Compact"/>
              <w:jc w:val="left"/>
            </w:pPr>
            <w:r>
              <w:t xml:space="preserve">2.5.3</w:t>
            </w:r>
            <w:r>
              <w:t xml:space="preserve"> </w:t>
            </w:r>
            <w:r>
              <w:t xml:space="preserve">Label in Name (Level A)</w:t>
            </w:r>
          </w:p>
        </w:tc>
        <w:tc>
          <w:tcPr/>
          <w:p>
            <w:pPr>
              <w:pStyle w:val="Compact"/>
              <w:jc w:val="left"/>
            </w:pPr>
            <w:r>
              <w:t xml:space="preserve">Supports</w:t>
            </w:r>
          </w:p>
        </w:tc>
        <w:tc>
          <w:tcPr/>
          <w:p>
            <w:pPr>
              <w:pStyle w:val="Compact"/>
              <w:jc w:val="left"/>
            </w:pPr>
            <w:r>
              <w:t xml:space="preserve">Visible labels are contained in the accessible names of controls.</w:t>
            </w:r>
          </w:p>
        </w:tc>
        <w:tc>
          <w:tcPr/>
          <w:p>
            <w:pPr>
              <w:pStyle w:val="Compact"/>
              <w:jc w:val="left"/>
            </w:pPr>
            <w:r>
              <w:t xml:space="preserve">E1 E6</w:t>
            </w:r>
          </w:p>
        </w:tc>
      </w:tr>
      <w:tr>
        <w:tc>
          <w:tcPr/>
          <w:p>
            <w:pPr>
              <w:pStyle w:val="Compact"/>
              <w:jc w:val="left"/>
            </w:pPr>
            <w:r>
              <w:t xml:space="preserve">2.5.4</w:t>
            </w:r>
            <w:r>
              <w:t xml:space="preserve"> </w:t>
            </w:r>
            <w:r>
              <w:t xml:space="preserve">Motion Actuation (Level A)</w:t>
            </w:r>
          </w:p>
        </w:tc>
        <w:tc>
          <w:tcPr/>
          <w:p>
            <w:pPr>
              <w:pStyle w:val="Compact"/>
              <w:jc w:val="left"/>
            </w:pPr>
            <w:r>
              <w:t xml:space="preserve">Not Applicable</w:t>
            </w:r>
          </w:p>
        </w:tc>
        <w:tc>
          <w:tcPr/>
          <w:p>
            <w:pPr>
              <w:pStyle w:val="Compact"/>
              <w:jc w:val="left"/>
            </w:pPr>
            <w:r>
              <w:t xml:space="preserve">No function is triggered by device motion.</w:t>
            </w:r>
          </w:p>
        </w:tc>
        <w:tc>
          <w:tcPr/>
          <w:p>
            <w:pPr>
              <w:pStyle w:val="Compact"/>
            </w:pPr>
          </w:p>
        </w:tc>
      </w:tr>
      <w:tr>
        <w:tc>
          <w:tcPr/>
          <w:p>
            <w:pPr>
              <w:pStyle w:val="Compact"/>
              <w:jc w:val="left"/>
            </w:pPr>
            <w:r>
              <w:t xml:space="preserve">2.5.7</w:t>
            </w:r>
            <w:r>
              <w:t xml:space="preserve"> </w:t>
            </w:r>
            <w:r>
              <w:t xml:space="preserve">Dragging Movements (Level AA)</w:t>
            </w:r>
          </w:p>
        </w:tc>
        <w:tc>
          <w:tcPr/>
          <w:p>
            <w:pPr>
              <w:pStyle w:val="Compact"/>
              <w:jc w:val="left"/>
            </w:pPr>
            <w:r>
              <w:t xml:space="preserve">Supports</w:t>
            </w:r>
          </w:p>
        </w:tc>
        <w:tc>
          <w:tcPr/>
          <w:p>
            <w:pPr>
              <w:pStyle w:val="Compact"/>
              <w:jc w:val="left"/>
            </w:pPr>
            <w:r>
              <w:t xml:space="preserve">Every drag has a single-pointer alternative: card, calendar and idea moves via the edit form (status, dates); tab and list reordering via Move up / Move down buttons.</w:t>
            </w:r>
          </w:p>
        </w:tc>
        <w:tc>
          <w:tcPr/>
          <w:p>
            <w:pPr>
              <w:pStyle w:val="Compact"/>
              <w:jc w:val="left"/>
            </w:pPr>
            <w:r>
              <w:t xml:space="preserve">E2 E7</w:t>
            </w:r>
          </w:p>
        </w:tc>
      </w:tr>
      <w:tr>
        <w:tc>
          <w:tcPr/>
          <w:p>
            <w:pPr>
              <w:pStyle w:val="Compact"/>
              <w:jc w:val="left"/>
            </w:pPr>
            <w:r>
              <w:t xml:space="preserve">2.5.8</w:t>
            </w:r>
            <w:r>
              <w:t xml:space="preserve"> </w:t>
            </w:r>
            <w:r>
              <w:t xml:space="preserve">Target Size (Minimum) (Level AA)</w:t>
            </w:r>
          </w:p>
        </w:tc>
        <w:tc>
          <w:tcPr/>
          <w:p>
            <w:pPr>
              <w:pStyle w:val="Compact"/>
              <w:jc w:val="left"/>
            </w:pPr>
            <w:r>
              <w:t xml:space="preserve">Supports</w:t>
            </w:r>
          </w:p>
        </w:tc>
        <w:tc>
          <w:tcPr/>
          <w:p>
            <w:pPr>
              <w:pStyle w:val="Compact"/>
              <w:jc w:val="left"/>
            </w:pPr>
            <w:r>
              <w:t xml:space="preserve">Interactive targets are at least 24 by 24 CSS px, or are inline text links or have sufficient spacing.</w:t>
            </w:r>
          </w:p>
        </w:tc>
        <w:tc>
          <w:tcPr/>
          <w:p>
            <w:pPr>
              <w:pStyle w:val="Compact"/>
              <w:jc w:val="left"/>
            </w:pPr>
            <w:r>
              <w:t xml:space="preserve">E1</w:t>
            </w:r>
          </w:p>
        </w:tc>
      </w:tr>
      <w:tr>
        <w:tc>
          <w:tcPr/>
          <w:p>
            <w:pPr>
              <w:pStyle w:val="Compact"/>
              <w:jc w:val="left"/>
            </w:pPr>
            <w:r>
              <w:t xml:space="preserve">3.1.1</w:t>
            </w:r>
            <w:r>
              <w:t xml:space="preserve"> </w:t>
            </w:r>
            <w:r>
              <w:t xml:space="preserve">Language of Page (Level A)</w:t>
            </w:r>
          </w:p>
        </w:tc>
        <w:tc>
          <w:tcPr/>
          <w:p>
            <w:pPr>
              <w:pStyle w:val="Compact"/>
              <w:jc w:val="left"/>
            </w:pPr>
            <w:r>
              <w:t xml:space="preserve">Supports</w:t>
            </w:r>
          </w:p>
        </w:tc>
        <w:tc>
          <w:tcPr/>
          <w:p>
            <w:pPr>
              <w:pStyle w:val="Compact"/>
              <w:jc w:val="left"/>
            </w:pPr>
            <w:r>
              <w:t xml:space="preserve">Every page declares lang="en".</w:t>
            </w:r>
          </w:p>
        </w:tc>
        <w:tc>
          <w:tcPr/>
          <w:p>
            <w:pPr>
              <w:pStyle w:val="Compact"/>
              <w:jc w:val="left"/>
            </w:pPr>
            <w:r>
              <w:t xml:space="preserve">E1</w:t>
            </w:r>
          </w:p>
        </w:tc>
      </w:tr>
      <w:tr>
        <w:tc>
          <w:tcPr/>
          <w:p>
            <w:pPr>
              <w:pStyle w:val="Compact"/>
              <w:jc w:val="left"/>
            </w:pPr>
            <w:r>
              <w:t xml:space="preserve">3.1.2</w:t>
            </w:r>
            <w:r>
              <w:t xml:space="preserve"> </w:t>
            </w:r>
            <w:r>
              <w:t xml:space="preserve">Language of Parts (Level AA)</w:t>
            </w:r>
          </w:p>
        </w:tc>
        <w:tc>
          <w:tcPr/>
          <w:p>
            <w:pPr>
              <w:pStyle w:val="Compact"/>
              <w:jc w:val="left"/>
            </w:pPr>
            <w:r>
              <w:t xml:space="preserve">Supports</w:t>
            </w:r>
          </w:p>
        </w:tc>
        <w:tc>
          <w:tcPr/>
          <w:p>
            <w:pPr>
              <w:pStyle w:val="Compact"/>
              <w:jc w:val="left"/>
            </w:pPr>
            <w:r>
              <w:t xml:space="preserve">All content is in English.</w:t>
            </w:r>
          </w:p>
        </w:tc>
        <w:tc>
          <w:tcPr/>
          <w:p>
            <w:pPr>
              <w:pStyle w:val="Compact"/>
              <w:jc w:val="left"/>
            </w:pPr>
            <w:r>
              <w:t xml:space="preserve">E6</w:t>
            </w:r>
          </w:p>
        </w:tc>
      </w:tr>
      <w:tr>
        <w:tc>
          <w:tcPr/>
          <w:p>
            <w:pPr>
              <w:pStyle w:val="Compact"/>
              <w:jc w:val="left"/>
            </w:pPr>
            <w:r>
              <w:t xml:space="preserve">3.2.1</w:t>
            </w:r>
            <w:r>
              <w:t xml:space="preserve"> </w:t>
            </w:r>
            <w:r>
              <w:t xml:space="preserve">On Focus (Level A)</w:t>
            </w:r>
          </w:p>
        </w:tc>
        <w:tc>
          <w:tcPr/>
          <w:p>
            <w:pPr>
              <w:pStyle w:val="Compact"/>
              <w:jc w:val="left"/>
            </w:pPr>
            <w:r>
              <w:t xml:space="preserve">Supports</w:t>
            </w:r>
          </w:p>
        </w:tc>
        <w:tc>
          <w:tcPr/>
          <w:p>
            <w:pPr>
              <w:pStyle w:val="Compact"/>
              <w:jc w:val="left"/>
            </w:pPr>
            <w:r>
              <w:t xml:space="preserve">Focusing an element does not change context.</w:t>
            </w:r>
          </w:p>
        </w:tc>
        <w:tc>
          <w:tcPr/>
          <w:p>
            <w:pPr>
              <w:pStyle w:val="Compact"/>
              <w:jc w:val="left"/>
            </w:pPr>
            <w:r>
              <w:t xml:space="preserve">E2</w:t>
            </w:r>
          </w:p>
        </w:tc>
      </w:tr>
      <w:tr>
        <w:tc>
          <w:tcPr/>
          <w:p>
            <w:pPr>
              <w:pStyle w:val="Compact"/>
              <w:jc w:val="left"/>
            </w:pPr>
            <w:r>
              <w:t xml:space="preserve">3.2.2</w:t>
            </w:r>
            <w:r>
              <w:t xml:space="preserve"> </w:t>
            </w:r>
            <w:r>
              <w:t xml:space="preserve">On Input (Level A)</w:t>
            </w:r>
          </w:p>
        </w:tc>
        <w:tc>
          <w:tcPr/>
          <w:p>
            <w:pPr>
              <w:pStyle w:val="Compact"/>
              <w:jc w:val="left"/>
            </w:pPr>
            <w:r>
              <w:t xml:space="preserve">Supports</w:t>
            </w:r>
          </w:p>
        </w:tc>
        <w:tc>
          <w:tcPr/>
          <w:p>
            <w:pPr>
              <w:pStyle w:val="Compact"/>
              <w:jc w:val="left"/>
            </w:pPr>
            <w:r>
              <w:t xml:space="preserve">Changing a control does not submit or navigate without warning; the calendar size menu updates the view in place and returns focus to itself.</w:t>
            </w:r>
          </w:p>
        </w:tc>
        <w:tc>
          <w:tcPr/>
          <w:p>
            <w:pPr>
              <w:pStyle w:val="Compact"/>
              <w:jc w:val="left"/>
            </w:pPr>
            <w:r>
              <w:t xml:space="preserve">E2 E7</w:t>
            </w:r>
          </w:p>
        </w:tc>
      </w:tr>
      <w:tr>
        <w:tc>
          <w:tcPr/>
          <w:p>
            <w:pPr>
              <w:pStyle w:val="Compact"/>
              <w:jc w:val="left"/>
            </w:pPr>
            <w:r>
              <w:t xml:space="preserve">3.2.3</w:t>
            </w:r>
            <w:r>
              <w:t xml:space="preserve"> </w:t>
            </w:r>
            <w:r>
              <w:t xml:space="preserve">Consistent Navigation (Level AA)</w:t>
            </w:r>
          </w:p>
        </w:tc>
        <w:tc>
          <w:tcPr/>
          <w:p>
            <w:pPr>
              <w:pStyle w:val="Compact"/>
              <w:jc w:val="left"/>
            </w:pPr>
            <w:r>
              <w:t xml:space="preserve">Supports</w:t>
            </w:r>
          </w:p>
        </w:tc>
        <w:tc>
          <w:tcPr/>
          <w:p>
            <w:pPr>
              <w:pStyle w:val="Compact"/>
              <w:jc w:val="left"/>
            </w:pPr>
            <w:r>
              <w:t xml:space="preserve">Navigation, header and footer appear in the same order on every page and view.</w:t>
            </w:r>
          </w:p>
        </w:tc>
        <w:tc>
          <w:tcPr/>
          <w:p>
            <w:pPr>
              <w:pStyle w:val="Compact"/>
              <w:jc w:val="left"/>
            </w:pPr>
            <w:r>
              <w:t xml:space="preserve">E6</w:t>
            </w:r>
          </w:p>
        </w:tc>
      </w:tr>
      <w:tr>
        <w:tc>
          <w:tcPr/>
          <w:p>
            <w:pPr>
              <w:pStyle w:val="Compact"/>
              <w:jc w:val="left"/>
            </w:pPr>
            <w:r>
              <w:t xml:space="preserve">3.2.4</w:t>
            </w:r>
            <w:r>
              <w:t xml:space="preserve"> </w:t>
            </w:r>
            <w:r>
              <w:t xml:space="preserve">Consistent Identification (Level AA)</w:t>
            </w:r>
          </w:p>
        </w:tc>
        <w:tc>
          <w:tcPr/>
          <w:p>
            <w:pPr>
              <w:pStyle w:val="Compact"/>
              <w:jc w:val="left"/>
            </w:pPr>
            <w:r>
              <w:t xml:space="preserve">Supports</w:t>
            </w:r>
          </w:p>
        </w:tc>
        <w:tc>
          <w:tcPr/>
          <w:p>
            <w:pPr>
              <w:pStyle w:val="Compact"/>
              <w:jc w:val="left"/>
            </w:pPr>
            <w:r>
              <w:t xml:space="preserve">The same icons and labels mean the same thing across the site and app.</w:t>
            </w:r>
          </w:p>
        </w:tc>
        <w:tc>
          <w:tcPr/>
          <w:p>
            <w:pPr>
              <w:pStyle w:val="Compact"/>
              <w:jc w:val="left"/>
            </w:pPr>
            <w:r>
              <w:t xml:space="preserve">E6</w:t>
            </w:r>
          </w:p>
        </w:tc>
      </w:tr>
      <w:tr>
        <w:tc>
          <w:tcPr/>
          <w:p>
            <w:pPr>
              <w:pStyle w:val="Compact"/>
              <w:jc w:val="left"/>
            </w:pPr>
            <w:r>
              <w:t xml:space="preserve">3.2.6</w:t>
            </w:r>
            <w:r>
              <w:t xml:space="preserve"> </w:t>
            </w:r>
            <w:r>
              <w:t xml:space="preserve">Consistent Help (Level A)</w:t>
            </w:r>
          </w:p>
        </w:tc>
        <w:tc>
          <w:tcPr/>
          <w:p>
            <w:pPr>
              <w:pStyle w:val="Compact"/>
              <w:jc w:val="left"/>
            </w:pPr>
            <w:r>
              <w:t xml:space="preserve">Supports</w:t>
            </w:r>
          </w:p>
        </w:tc>
        <w:tc>
          <w:tcPr/>
          <w:p>
            <w:pPr>
              <w:pStyle w:val="Compact"/>
              <w:jc w:val="left"/>
            </w:pPr>
            <w:r>
              <w:t xml:space="preserve">A Help link (to Resources) and a contact link appear in the same place in the footer of every site page, legal page and app screen. Changed during this audit.</w:t>
            </w:r>
          </w:p>
        </w:tc>
        <w:tc>
          <w:tcPr/>
          <w:p>
            <w:pPr>
              <w:pStyle w:val="Compact"/>
              <w:jc w:val="left"/>
            </w:pPr>
            <w:r>
              <w:t xml:space="preserve">E6</w:t>
            </w:r>
          </w:p>
        </w:tc>
      </w:tr>
      <w:tr>
        <w:tc>
          <w:tcPr/>
          <w:p>
            <w:pPr>
              <w:pStyle w:val="Compact"/>
              <w:jc w:val="left"/>
            </w:pPr>
            <w:r>
              <w:t xml:space="preserve">3.3.1</w:t>
            </w:r>
            <w:r>
              <w:t xml:space="preserve"> </w:t>
            </w:r>
            <w:r>
              <w:t xml:space="preserve">Error Identification (Level A)</w:t>
            </w:r>
          </w:p>
        </w:tc>
        <w:tc>
          <w:tcPr/>
          <w:p>
            <w:pPr>
              <w:pStyle w:val="Compact"/>
              <w:jc w:val="left"/>
            </w:pPr>
            <w:r>
              <w:t xml:space="preserve">Supports</w:t>
            </w:r>
          </w:p>
        </w:tc>
        <w:tc>
          <w:tcPr/>
          <w:p>
            <w:pPr>
              <w:pStyle w:val="Compact"/>
              <w:jc w:val="left"/>
            </w:pPr>
            <w:r>
              <w:t xml:space="preserve">Errors are described in text, associated with the field or announced in an alert region.</w:t>
            </w:r>
          </w:p>
        </w:tc>
        <w:tc>
          <w:tcPr/>
          <w:p>
            <w:pPr>
              <w:pStyle w:val="Compact"/>
              <w:jc w:val="left"/>
            </w:pPr>
            <w:r>
              <w:t xml:space="preserve">E7</w:t>
            </w:r>
          </w:p>
        </w:tc>
      </w:tr>
      <w:tr>
        <w:tc>
          <w:tcPr/>
          <w:p>
            <w:pPr>
              <w:pStyle w:val="Compact"/>
              <w:jc w:val="left"/>
            </w:pPr>
            <w:r>
              <w:t xml:space="preserve">3.3.2</w:t>
            </w:r>
            <w:r>
              <w:t xml:space="preserve"> </w:t>
            </w:r>
            <w:r>
              <w:t xml:space="preserve">Labels or Instructions (Level A)</w:t>
            </w:r>
          </w:p>
        </w:tc>
        <w:tc>
          <w:tcPr/>
          <w:p>
            <w:pPr>
              <w:pStyle w:val="Compact"/>
              <w:jc w:val="left"/>
            </w:pPr>
            <w:r>
              <w:t xml:space="preserve">Supports</w:t>
            </w:r>
          </w:p>
        </w:tc>
        <w:tc>
          <w:tcPr/>
          <w:p>
            <w:pPr>
              <w:pStyle w:val="Compact"/>
              <w:jc w:val="left"/>
            </w:pPr>
            <w:r>
              <w:t xml:space="preserve">Every field has a visible label; format hints (such as 12-character passwords) are shown before submission.</w:t>
            </w:r>
          </w:p>
        </w:tc>
        <w:tc>
          <w:tcPr/>
          <w:p>
            <w:pPr>
              <w:pStyle w:val="Compact"/>
              <w:jc w:val="left"/>
            </w:pPr>
            <w:r>
              <w:t xml:space="preserve">E1 E7</w:t>
            </w:r>
          </w:p>
        </w:tc>
      </w:tr>
      <w:tr>
        <w:tc>
          <w:tcPr/>
          <w:p>
            <w:pPr>
              <w:pStyle w:val="Compact"/>
              <w:jc w:val="left"/>
            </w:pPr>
            <w:r>
              <w:t xml:space="preserve">3.3.3</w:t>
            </w:r>
            <w:r>
              <w:t xml:space="preserve"> </w:t>
            </w:r>
            <w:r>
              <w:t xml:space="preserve">Error Suggestion (Level AA)</w:t>
            </w:r>
          </w:p>
        </w:tc>
        <w:tc>
          <w:tcPr/>
          <w:p>
            <w:pPr>
              <w:pStyle w:val="Compact"/>
              <w:jc w:val="left"/>
            </w:pPr>
            <w:r>
              <w:t xml:space="preserve">Supports</w:t>
            </w:r>
          </w:p>
        </w:tc>
        <w:tc>
          <w:tcPr/>
          <w:p>
            <w:pPr>
              <w:pStyle w:val="Compact"/>
              <w:jc w:val="left"/>
            </w:pPr>
            <w:r>
              <w:t xml:space="preserve">Messages say how to fix the problem.</w:t>
            </w:r>
          </w:p>
        </w:tc>
        <w:tc>
          <w:tcPr/>
          <w:p>
            <w:pPr>
              <w:pStyle w:val="Compact"/>
              <w:jc w:val="left"/>
            </w:pPr>
            <w:r>
              <w:t xml:space="preserve">E7</w:t>
            </w:r>
          </w:p>
        </w:tc>
      </w:tr>
      <w:tr>
        <w:tc>
          <w:tcPr/>
          <w:p>
            <w:pPr>
              <w:pStyle w:val="Compact"/>
              <w:jc w:val="left"/>
            </w:pPr>
            <w:r>
              <w:t xml:space="preserve">3.3.4</w:t>
            </w:r>
            <w:r>
              <w:t xml:space="preserve"> </w:t>
            </w:r>
            <w:r>
              <w:t xml:space="preserve">Error Prevention (Legal, Financial, Data) (Level AA)</w:t>
            </w:r>
          </w:p>
        </w:tc>
        <w:tc>
          <w:tcPr/>
          <w:p>
            <w:pPr>
              <w:pStyle w:val="Compact"/>
              <w:jc w:val="left"/>
            </w:pPr>
            <w:r>
              <w:t xml:space="preserve">Partially Supports</w:t>
            </w:r>
          </w:p>
        </w:tc>
        <w:tc>
          <w:tcPr/>
          <w:p>
            <w:pPr>
              <w:pStyle w:val="Compact"/>
              <w:jc w:val="left"/>
            </w:pPr>
            <w:r>
              <w:t xml:space="preserve">Deleting a person, a project, an account or a whole workspace asks for confirmation, and importing a backup asks first. A user may tick "Don't ask me again" for ordinary item deletes, after which those deletes are immediate and cannot be undone. Planned: an Undo toast or recycle bin.</w:t>
            </w:r>
          </w:p>
        </w:tc>
        <w:tc>
          <w:tcPr/>
          <w:p>
            <w:pPr>
              <w:pStyle w:val="Compact"/>
              <w:jc w:val="left"/>
            </w:pPr>
            <w:r>
              <w:t xml:space="preserve">E7</w:t>
            </w:r>
          </w:p>
        </w:tc>
      </w:tr>
      <w:tr>
        <w:tc>
          <w:tcPr/>
          <w:p>
            <w:pPr>
              <w:pStyle w:val="Compact"/>
              <w:jc w:val="left"/>
            </w:pPr>
            <w:r>
              <w:t xml:space="preserve">3.3.7</w:t>
            </w:r>
            <w:r>
              <w:t xml:space="preserve"> </w:t>
            </w:r>
            <w:r>
              <w:t xml:space="preserve">Redundant Entry (Level A)</w:t>
            </w:r>
          </w:p>
        </w:tc>
        <w:tc>
          <w:tcPr/>
          <w:p>
            <w:pPr>
              <w:pStyle w:val="Compact"/>
              <w:jc w:val="left"/>
            </w:pPr>
            <w:r>
              <w:t xml:space="preserve">Supports</w:t>
            </w:r>
          </w:p>
        </w:tc>
        <w:tc>
          <w:tcPr/>
          <w:p>
            <w:pPr>
              <w:pStyle w:val="Compact"/>
              <w:jc w:val="left"/>
            </w:pPr>
            <w:r>
              <w:t xml:space="preserve">Forms ask for each item once; the access request and sign-in forms are single step.</w:t>
            </w:r>
          </w:p>
        </w:tc>
        <w:tc>
          <w:tcPr/>
          <w:p>
            <w:pPr>
              <w:pStyle w:val="Compact"/>
              <w:jc w:val="left"/>
            </w:pPr>
            <w:r>
              <w:t xml:space="preserve">E6</w:t>
            </w:r>
          </w:p>
        </w:tc>
      </w:tr>
      <w:tr>
        <w:tc>
          <w:tcPr/>
          <w:p>
            <w:pPr>
              <w:pStyle w:val="Compact"/>
              <w:jc w:val="left"/>
            </w:pPr>
            <w:r>
              <w:t xml:space="preserve">3.3.8</w:t>
            </w:r>
            <w:r>
              <w:t xml:space="preserve"> </w:t>
            </w:r>
            <w:r>
              <w:t xml:space="preserve">Accessible Authentication (Minimum) (Level AA)</w:t>
            </w:r>
          </w:p>
        </w:tc>
        <w:tc>
          <w:tcPr/>
          <w:p>
            <w:pPr>
              <w:pStyle w:val="Compact"/>
              <w:jc w:val="left"/>
            </w:pPr>
            <w:r>
              <w:t xml:space="preserve">Supports</w:t>
            </w:r>
          </w:p>
        </w:tc>
        <w:tc>
          <w:tcPr/>
          <w:p>
            <w:pPr>
              <w:pStyle w:val="Compact"/>
              <w:jc w:val="left"/>
            </w:pPr>
            <w:r>
              <w:t xml:space="preserve">Sign-in works with a password manager (autocomplete set, paste allowed) or an emailed sign-in link. There is no puzzle, memory test or transcription step.</w:t>
            </w:r>
          </w:p>
        </w:tc>
        <w:tc>
          <w:tcPr/>
          <w:p>
            <w:pPr>
              <w:pStyle w:val="Compact"/>
              <w:jc w:val="left"/>
            </w:pPr>
            <w:r>
              <w:t xml:space="preserve">E6 E7</w:t>
            </w:r>
          </w:p>
        </w:tc>
      </w:tr>
      <w:tr>
        <w:tc>
          <w:tcPr/>
          <w:p>
            <w:pPr>
              <w:pStyle w:val="Compact"/>
              <w:jc w:val="left"/>
            </w:pPr>
            <w:r>
              <w:t xml:space="preserve">4.1.2</w:t>
            </w:r>
            <w:r>
              <w:t xml:space="preserve"> </w:t>
            </w:r>
            <w:r>
              <w:t xml:space="preserve">Name, Role, Value (Level A)</w:t>
            </w:r>
          </w:p>
        </w:tc>
        <w:tc>
          <w:tcPr/>
          <w:p>
            <w:pPr>
              <w:pStyle w:val="Compact"/>
              <w:jc w:val="left"/>
            </w:pPr>
            <w:r>
              <w:t xml:space="preserve">Supports</w:t>
            </w:r>
          </w:p>
        </w:tc>
        <w:tc>
          <w:tcPr/>
          <w:p>
            <w:pPr>
              <w:pStyle w:val="Compact"/>
              <w:jc w:val="left"/>
            </w:pPr>
            <w:r>
              <w:t xml:space="preserve">Native elements are used first; custom widgets (tabs, combobox, switches, dialogs, toggle buttons) expose name, role, state and value.</w:t>
            </w:r>
          </w:p>
        </w:tc>
        <w:tc>
          <w:tcPr/>
          <w:p>
            <w:pPr>
              <w:pStyle w:val="Compact"/>
              <w:jc w:val="left"/>
            </w:pPr>
            <w:r>
              <w:t xml:space="preserve">E1 E6</w:t>
            </w:r>
          </w:p>
        </w:tc>
      </w:tr>
      <w:tr>
        <w:tc>
          <w:tcPr/>
          <w:p>
            <w:pPr>
              <w:pStyle w:val="Compact"/>
              <w:jc w:val="left"/>
            </w:pPr>
            <w:r>
              <w:t xml:space="preserve">4.1.3</w:t>
            </w:r>
            <w:r>
              <w:t xml:space="preserve"> </w:t>
            </w:r>
            <w:r>
              <w:t xml:space="preserve">Status Messages (Level AA)</w:t>
            </w:r>
          </w:p>
        </w:tc>
        <w:tc>
          <w:tcPr/>
          <w:p>
            <w:pPr>
              <w:pStyle w:val="Compact"/>
              <w:jc w:val="left"/>
            </w:pPr>
            <w:r>
              <w:t xml:space="preserve">Supports</w:t>
            </w:r>
          </w:p>
        </w:tc>
        <w:tc>
          <w:tcPr/>
          <w:p>
            <w:pPr>
              <w:pStyle w:val="Compact"/>
              <w:jc w:val="left"/>
            </w:pPr>
            <w:r>
              <w:t xml:space="preserve">Toasts, results counts and form errors use status or alert live regions.</w:t>
            </w:r>
          </w:p>
        </w:tc>
        <w:tc>
          <w:tcPr/>
          <w:p>
            <w:pPr>
              <w:pStyle w:val="Compact"/>
              <w:jc w:val="left"/>
            </w:pPr>
            <w:r>
              <w:t xml:space="preserve">E6 E7</w:t>
            </w:r>
          </w:p>
        </w:tc>
      </w:tr>
    </w:tbl>
    <w:p>
      <w:pPr>
        <w:pStyle w:val="BodyText"/>
      </w:pPr>
      <w:r>
        <w:t xml:space="preserve">Success criterion 4.1.1 Parsing was removed in WCAG 2.2; it is covered by EN 301 549 9.4.1.1 below.</w:t>
      </w:r>
    </w:p>
    <w:bookmarkEnd w:id="21"/>
    <w:bookmarkStart w:id="22" w:name="s508"/>
    <w:p>
      <w:pPr>
        <w:pStyle w:val="Heading2"/>
      </w:pPr>
      <w:r>
        <w:t xml:space="preserve">3. Revised Section 508</w:t>
      </w:r>
    </w:p>
    <w:p>
      <w:pPr>
        <w:pStyle w:val="TableCaption"/>
      </w:pPr>
      <w:r>
        <w:t xml:space="preserve">Chapter 3: Functional Performance Criteria</w:t>
      </w:r>
    </w:p>
    <w:tbl>
      <w:tblPr>
        <w:tblStyle w:val="Table"/>
        <w:tblW w:type="auto" w:w="0"/>
        <w:tblLook w:firstRow="1" w:lastRow="0" w:firstColumn="0" w:lastColumn="0" w:noHBand="0" w:noVBand="0" w:val="0020"/>
        <w:jc w:val="start"/>
        <w:tblCaption w:val="Chapter 3: Functional Performance Criteria"/>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Conformance level</w:t>
            </w:r>
          </w:p>
        </w:tc>
        <w:tc>
          <w:tcPr/>
          <w:p>
            <w:pPr>
              <w:pStyle w:val="Compact"/>
              <w:jc w:val="left"/>
            </w:pPr>
            <w:r>
              <w:t xml:space="preserve">Remarks and explanations</w:t>
            </w:r>
          </w:p>
        </w:tc>
      </w:tr>
      <w:tr>
        <w:tc>
          <w:tcPr/>
          <w:p>
            <w:pPr>
              <w:pStyle w:val="Compact"/>
              <w:jc w:val="left"/>
            </w:pPr>
            <w:r>
              <w:t xml:space="preserve">302.1</w:t>
            </w:r>
            <w:r>
              <w:t xml:space="preserve"> </w:t>
            </w:r>
            <w:r>
              <w:t xml:space="preserve">Without Vision</w:t>
            </w:r>
          </w:p>
        </w:tc>
        <w:tc>
          <w:tcPr/>
          <w:p>
            <w:pPr>
              <w:pStyle w:val="Compact"/>
              <w:jc w:val="left"/>
            </w:pPr>
            <w:r>
              <w:t xml:space="preserve">Supports</w:t>
            </w:r>
          </w:p>
        </w:tc>
        <w:tc>
          <w:tcPr/>
          <w:p>
            <w:pPr>
              <w:pStyle w:val="Compact"/>
              <w:jc w:val="left"/>
            </w:pPr>
            <w:r>
              <w:t xml:space="preserve">Full keyboard operation, semantic structure and labels support screen readers. Screen-reader verification is pending.</w:t>
            </w:r>
          </w:p>
        </w:tc>
      </w:tr>
      <w:tr>
        <w:tc>
          <w:tcPr/>
          <w:p>
            <w:pPr>
              <w:pStyle w:val="Compact"/>
              <w:jc w:val="left"/>
            </w:pPr>
            <w:r>
              <w:t xml:space="preserve">302.2</w:t>
            </w:r>
            <w:r>
              <w:t xml:space="preserve"> </w:t>
            </w:r>
            <w:r>
              <w:t xml:space="preserve">With Limited Vision</w:t>
            </w:r>
          </w:p>
        </w:tc>
        <w:tc>
          <w:tcPr/>
          <w:p>
            <w:pPr>
              <w:pStyle w:val="Compact"/>
              <w:jc w:val="left"/>
            </w:pPr>
            <w:r>
              <w:t xml:space="preserve">Supports</w:t>
            </w:r>
          </w:p>
        </w:tc>
        <w:tc>
          <w:tcPr/>
          <w:p>
            <w:pPr>
              <w:pStyle w:val="Compact"/>
              <w:jc w:val="left"/>
            </w:pPr>
            <w:r>
              <w:t xml:space="preserve">Reflow to 320 px, 200% text resize, light and dark themes, high contrast and forced-colors support.</w:t>
            </w:r>
          </w:p>
        </w:tc>
      </w:tr>
      <w:tr>
        <w:tc>
          <w:tcPr/>
          <w:p>
            <w:pPr>
              <w:pStyle w:val="Compact"/>
              <w:jc w:val="left"/>
            </w:pPr>
            <w:r>
              <w:t xml:space="preserve">302.3</w:t>
            </w:r>
            <w:r>
              <w:t xml:space="preserve"> </w:t>
            </w:r>
            <w:r>
              <w:t xml:space="preserve">Without Perception of Color</w:t>
            </w:r>
          </w:p>
        </w:tc>
        <w:tc>
          <w:tcPr/>
          <w:p>
            <w:pPr>
              <w:pStyle w:val="Compact"/>
              <w:jc w:val="left"/>
            </w:pPr>
            <w:r>
              <w:t xml:space="preserve">Supports</w:t>
            </w:r>
          </w:p>
        </w:tc>
        <w:tc>
          <w:tcPr/>
          <w:p>
            <w:pPr>
              <w:pStyle w:val="Compact"/>
              <w:jc w:val="left"/>
            </w:pPr>
            <w:r>
              <w:t xml:space="preserve">Color is never the only cue.</w:t>
            </w:r>
          </w:p>
        </w:tc>
      </w:tr>
      <w:tr>
        <w:tc>
          <w:tcPr/>
          <w:p>
            <w:pPr>
              <w:pStyle w:val="Compact"/>
              <w:jc w:val="left"/>
            </w:pPr>
            <w:r>
              <w:t xml:space="preserve">302.4</w:t>
            </w:r>
            <w:r>
              <w:t xml:space="preserve"> </w:t>
            </w:r>
            <w:r>
              <w:t xml:space="preserve">Without Hearing</w:t>
            </w:r>
          </w:p>
        </w:tc>
        <w:tc>
          <w:tcPr/>
          <w:p>
            <w:pPr>
              <w:pStyle w:val="Compact"/>
              <w:jc w:val="left"/>
            </w:pPr>
            <w:r>
              <w:t xml:space="preserve">Not Applicable</w:t>
            </w:r>
          </w:p>
        </w:tc>
        <w:tc>
          <w:tcPr/>
          <w:p>
            <w:pPr>
              <w:pStyle w:val="Compact"/>
              <w:jc w:val="left"/>
            </w:pPr>
            <w:r>
              <w:t xml:space="preserve">No audio content.</w:t>
            </w:r>
          </w:p>
        </w:tc>
      </w:tr>
      <w:tr>
        <w:tc>
          <w:tcPr/>
          <w:p>
            <w:pPr>
              <w:pStyle w:val="Compact"/>
              <w:jc w:val="left"/>
            </w:pPr>
            <w:r>
              <w:t xml:space="preserve">302.5</w:t>
            </w:r>
            <w:r>
              <w:t xml:space="preserve"> </w:t>
            </w:r>
            <w:r>
              <w:t xml:space="preserve">With Limited Hearing</w:t>
            </w:r>
          </w:p>
        </w:tc>
        <w:tc>
          <w:tcPr/>
          <w:p>
            <w:pPr>
              <w:pStyle w:val="Compact"/>
              <w:jc w:val="left"/>
            </w:pPr>
            <w:r>
              <w:t xml:space="preserve">Not Applicable</w:t>
            </w:r>
          </w:p>
        </w:tc>
        <w:tc>
          <w:tcPr/>
          <w:p>
            <w:pPr>
              <w:pStyle w:val="Compact"/>
              <w:jc w:val="left"/>
            </w:pPr>
            <w:r>
              <w:t xml:space="preserve">No audio content.</w:t>
            </w:r>
          </w:p>
        </w:tc>
      </w:tr>
      <w:tr>
        <w:tc>
          <w:tcPr/>
          <w:p>
            <w:pPr>
              <w:pStyle w:val="Compact"/>
              <w:jc w:val="left"/>
            </w:pPr>
            <w:r>
              <w:t xml:space="preserve">302.6</w:t>
            </w:r>
            <w:r>
              <w:t xml:space="preserve"> </w:t>
            </w:r>
            <w:r>
              <w:t xml:space="preserve">Without Speech</w:t>
            </w:r>
          </w:p>
        </w:tc>
        <w:tc>
          <w:tcPr/>
          <w:p>
            <w:pPr>
              <w:pStyle w:val="Compact"/>
              <w:jc w:val="left"/>
            </w:pPr>
            <w:r>
              <w:t xml:space="preserve">Supports</w:t>
            </w:r>
          </w:p>
        </w:tc>
        <w:tc>
          <w:tcPr/>
          <w:p>
            <w:pPr>
              <w:pStyle w:val="Compact"/>
              <w:jc w:val="left"/>
            </w:pPr>
            <w:r>
              <w:t xml:space="preserve">No speech input is required.</w:t>
            </w:r>
          </w:p>
        </w:tc>
      </w:tr>
      <w:tr>
        <w:tc>
          <w:tcPr/>
          <w:p>
            <w:pPr>
              <w:pStyle w:val="Compact"/>
              <w:jc w:val="left"/>
            </w:pPr>
            <w:r>
              <w:t xml:space="preserve">302.7</w:t>
            </w:r>
            <w:r>
              <w:t xml:space="preserve"> </w:t>
            </w:r>
            <w:r>
              <w:t xml:space="preserve">With Limited Manipulation</w:t>
            </w:r>
          </w:p>
        </w:tc>
        <w:tc>
          <w:tcPr/>
          <w:p>
            <w:pPr>
              <w:pStyle w:val="Compact"/>
              <w:jc w:val="left"/>
            </w:pPr>
            <w:r>
              <w:t xml:space="preserve">Supports</w:t>
            </w:r>
          </w:p>
        </w:tc>
        <w:tc>
          <w:tcPr/>
          <w:p>
            <w:pPr>
              <w:pStyle w:val="Compact"/>
              <w:jc w:val="left"/>
            </w:pPr>
            <w:r>
              <w:t xml:space="preserve">No fine motor gestures, 24 px minimum targets, drag alternatives and no timing-dependent actions except the session warning, which can be extended.</w:t>
            </w:r>
          </w:p>
        </w:tc>
      </w:tr>
      <w:tr>
        <w:tc>
          <w:tcPr/>
          <w:p>
            <w:pPr>
              <w:pStyle w:val="Compact"/>
              <w:jc w:val="left"/>
            </w:pPr>
            <w:r>
              <w:t xml:space="preserve">302.8</w:t>
            </w:r>
            <w:r>
              <w:t xml:space="preserve"> </w:t>
            </w:r>
            <w:r>
              <w:t xml:space="preserve">With Limited Reach and Strength</w:t>
            </w:r>
          </w:p>
        </w:tc>
        <w:tc>
          <w:tcPr/>
          <w:p>
            <w:pPr>
              <w:pStyle w:val="Compact"/>
              <w:jc w:val="left"/>
            </w:pPr>
            <w:r>
              <w:t xml:space="preserve">Supports</w:t>
            </w:r>
          </w:p>
        </w:tc>
        <w:tc>
          <w:tcPr/>
          <w:p>
            <w:pPr>
              <w:pStyle w:val="Compact"/>
              <w:jc w:val="left"/>
            </w:pPr>
            <w:r>
              <w:t xml:space="preserve">Software only; no reach or strength demands.</w:t>
            </w:r>
          </w:p>
        </w:tc>
      </w:tr>
      <w:tr>
        <w:tc>
          <w:tcPr/>
          <w:p>
            <w:pPr>
              <w:pStyle w:val="Compact"/>
              <w:jc w:val="left"/>
            </w:pPr>
            <w:r>
              <w:t xml:space="preserve">302.9</w:t>
            </w:r>
            <w:r>
              <w:t xml:space="preserve"> </w:t>
            </w:r>
            <w:r>
              <w:t xml:space="preserve">With Limited Language, Cognitive, and Learning Abilities</w:t>
            </w:r>
          </w:p>
        </w:tc>
        <w:tc>
          <w:tcPr/>
          <w:p>
            <w:pPr>
              <w:pStyle w:val="Compact"/>
              <w:jc w:val="left"/>
            </w:pPr>
            <w:r>
              <w:t xml:space="preserve">Supports</w:t>
            </w:r>
          </w:p>
        </w:tc>
        <w:tc>
          <w:tcPr/>
          <w:p>
            <w:pPr>
              <w:pStyle w:val="Compact"/>
              <w:jc w:val="left"/>
            </w:pPr>
            <w:r>
              <w:t xml:space="preserve">Plain language, consistent layout, error suggestions, confirmation before destructive actions, no cognitive tests to sign in. Optional delete-confirmation opt-out is noted under 3.3.4.</w:t>
            </w:r>
          </w:p>
        </w:tc>
      </w:tr>
    </w:tbl>
    <w:p/>
    <w:p>
      <w:pPr>
        <w:pStyle w:val="TableCaption"/>
      </w:pPr>
      <w:r>
        <w:t xml:space="preserve">Chapter 5: Software</w:t>
      </w:r>
    </w:p>
    <w:tbl>
      <w:tblPr>
        <w:tblStyle w:val="Table"/>
        <w:tblW w:type="auto" w:w="0"/>
        <w:tblLook w:firstRow="1" w:lastRow="0" w:firstColumn="0" w:lastColumn="0" w:noHBand="0" w:noVBand="0" w:val="0020"/>
        <w:jc w:val="start"/>
        <w:tblCaption w:val="Chapter 5: Software"/>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Conformance level</w:t>
            </w:r>
          </w:p>
        </w:tc>
        <w:tc>
          <w:tcPr/>
          <w:p>
            <w:pPr>
              <w:pStyle w:val="Compact"/>
              <w:jc w:val="left"/>
            </w:pPr>
            <w:r>
              <w:t xml:space="preserve">Remarks and explanations</w:t>
            </w:r>
          </w:p>
        </w:tc>
      </w:tr>
      <w:tr>
        <w:tc>
          <w:tcPr/>
          <w:p>
            <w:pPr>
              <w:pStyle w:val="Compact"/>
              <w:jc w:val="left"/>
            </w:pPr>
            <w:r>
              <w:t xml:space="preserve">501.1</w:t>
            </w:r>
            <w:r>
              <w:t xml:space="preserve"> </w:t>
            </w:r>
            <w:r>
              <w:t xml:space="preserve">Scope</w:t>
            </w:r>
          </w:p>
        </w:tc>
        <w:tc>
          <w:tcPr/>
          <w:p>
            <w:pPr>
              <w:pStyle w:val="Compact"/>
              <w:jc w:val="left"/>
            </w:pPr>
            <w:r>
              <w:t xml:space="preserve">Supports</w:t>
            </w:r>
          </w:p>
        </w:tc>
        <w:tc>
          <w:tcPr/>
          <w:p>
            <w:pPr>
              <w:pStyle w:val="Compact"/>
              <w:jc w:val="left"/>
            </w:pPr>
            <w:r>
              <w:t xml:space="preserve">Software is the web application at idealine.io/app. Its web content conforms as listed in the WCAG tables.</w:t>
            </w:r>
          </w:p>
        </w:tc>
      </w:tr>
      <w:tr>
        <w:tc>
          <w:tcPr/>
          <w:p>
            <w:pPr>
              <w:pStyle w:val="Compact"/>
              <w:jc w:val="left"/>
            </w:pPr>
            <w:r>
              <w:t xml:space="preserve">502.2.1</w:t>
            </w:r>
            <w:r>
              <w:t xml:space="preserve"> </w:t>
            </w:r>
            <w:r>
              <w:t xml:space="preserve">User Control of Accessibility Features</w:t>
            </w:r>
          </w:p>
        </w:tc>
        <w:tc>
          <w:tcPr/>
          <w:p>
            <w:pPr>
              <w:pStyle w:val="Compact"/>
              <w:jc w:val="left"/>
            </w:pPr>
            <w:r>
              <w:t xml:space="preserve">Supports</w:t>
            </w:r>
          </w:p>
        </w:tc>
        <w:tc>
          <w:tcPr/>
          <w:p>
            <w:pPr>
              <w:pStyle w:val="Compact"/>
              <w:jc w:val="left"/>
            </w:pPr>
            <w:r>
              <w:t xml:space="preserve">Browser and operating-system accessibility settings (zoom, color scheme, reduced motion, forced colors) are honored.</w:t>
            </w:r>
          </w:p>
        </w:tc>
      </w:tr>
      <w:tr>
        <w:tc>
          <w:tcPr/>
          <w:p>
            <w:pPr>
              <w:pStyle w:val="Compact"/>
              <w:jc w:val="left"/>
            </w:pPr>
            <w:r>
              <w:t xml:space="preserve">502.2.2</w:t>
            </w:r>
            <w:r>
              <w:t xml:space="preserve"> </w:t>
            </w:r>
            <w:r>
              <w:t xml:space="preserve">No Disruption of Accessibility Features</w:t>
            </w:r>
          </w:p>
        </w:tc>
        <w:tc>
          <w:tcPr/>
          <w:p>
            <w:pPr>
              <w:pStyle w:val="Compact"/>
              <w:jc w:val="left"/>
            </w:pPr>
            <w:r>
              <w:t xml:space="preserve">Supports</w:t>
            </w:r>
          </w:p>
        </w:tc>
        <w:tc>
          <w:tcPr/>
          <w:p>
            <w:pPr>
              <w:pStyle w:val="Compact"/>
              <w:jc w:val="left"/>
            </w:pPr>
            <w:r>
              <w:t xml:space="preserve">The application does not disable platform accessibility features.</w:t>
            </w:r>
          </w:p>
        </w:tc>
      </w:tr>
      <w:tr>
        <w:tc>
          <w:tcPr/>
          <w:p>
            <w:pPr>
              <w:pStyle w:val="Compact"/>
              <w:jc w:val="left"/>
            </w:pPr>
            <w:r>
              <w:t xml:space="preserve">502.3</w:t>
            </w:r>
            <w:r>
              <w:t xml:space="preserve"> </w:t>
            </w:r>
            <w:r>
              <w:t xml:space="preserve">Accessibility Services</w:t>
            </w:r>
          </w:p>
        </w:tc>
        <w:tc>
          <w:tcPr/>
          <w:p>
            <w:pPr>
              <w:pStyle w:val="Compact"/>
              <w:jc w:val="left"/>
            </w:pPr>
            <w:r>
              <w:t xml:space="preserve">Supports</w:t>
            </w:r>
          </w:p>
        </w:tc>
        <w:tc>
          <w:tcPr/>
          <w:p>
            <w:pPr>
              <w:pStyle w:val="Compact"/>
              <w:jc w:val="left"/>
            </w:pPr>
            <w:r>
              <w:t xml:space="preserve">Standard HTML and ARIA expose role, state, name and value to the browser accessibility API.</w:t>
            </w:r>
          </w:p>
        </w:tc>
      </w:tr>
      <w:tr>
        <w:tc>
          <w:tcPr/>
          <w:p>
            <w:pPr>
              <w:pStyle w:val="Compact"/>
              <w:jc w:val="left"/>
            </w:pPr>
            <w:r>
              <w:t xml:space="preserve">502.4</w:t>
            </w:r>
            <w:r>
              <w:t xml:space="preserve"> </w:t>
            </w:r>
            <w:r>
              <w:t xml:space="preserve">Platform Accessibility Features</w:t>
            </w:r>
          </w:p>
        </w:tc>
        <w:tc>
          <w:tcPr/>
          <w:p>
            <w:pPr>
              <w:pStyle w:val="Compact"/>
              <w:jc w:val="left"/>
            </w:pPr>
            <w:r>
              <w:t xml:space="preserve">Supports</w:t>
            </w:r>
          </w:p>
        </w:tc>
        <w:tc>
          <w:tcPr/>
          <w:p>
            <w:pPr>
              <w:pStyle w:val="Compact"/>
              <w:jc w:val="left"/>
            </w:pPr>
            <w:r>
              <w:t xml:space="preserve">Standard browser keyboard behavior is not overridden.</w:t>
            </w:r>
          </w:p>
        </w:tc>
      </w:tr>
      <w:tr>
        <w:tc>
          <w:tcPr/>
          <w:p>
            <w:pPr>
              <w:pStyle w:val="Compact"/>
              <w:jc w:val="left"/>
            </w:pPr>
            <w:r>
              <w:t xml:space="preserve">503.2</w:t>
            </w:r>
            <w:r>
              <w:t xml:space="preserve"> </w:t>
            </w:r>
            <w:r>
              <w:t xml:space="preserve">User Preferences</w:t>
            </w:r>
          </w:p>
        </w:tc>
        <w:tc>
          <w:tcPr/>
          <w:p>
            <w:pPr>
              <w:pStyle w:val="Compact"/>
              <w:jc w:val="left"/>
            </w:pPr>
            <w:r>
              <w:t xml:space="preserve">Supports</w:t>
            </w:r>
          </w:p>
        </w:tc>
        <w:tc>
          <w:tcPr/>
          <w:p>
            <w:pPr>
              <w:pStyle w:val="Compact"/>
              <w:jc w:val="left"/>
            </w:pPr>
            <w:r>
              <w:t xml:space="preserve">Light, dark and automatic themes follow the system setting; reduced motion is respected.</w:t>
            </w:r>
          </w:p>
        </w:tc>
      </w:tr>
      <w:tr>
        <w:tc>
          <w:tcPr/>
          <w:p>
            <w:pPr>
              <w:pStyle w:val="Compact"/>
              <w:jc w:val="left"/>
            </w:pPr>
            <w:r>
              <w:t xml:space="preserve">503.3</w:t>
            </w:r>
            <w:r>
              <w:t xml:space="preserve"> </w:t>
            </w:r>
            <w:r>
              <w:t xml:space="preserve">Alternative User Interfaces</w:t>
            </w:r>
          </w:p>
        </w:tc>
        <w:tc>
          <w:tcPr/>
          <w:p>
            <w:pPr>
              <w:pStyle w:val="Compact"/>
              <w:jc w:val="left"/>
            </w:pPr>
            <w:r>
              <w:t xml:space="preserve">Not Applicable</w:t>
            </w:r>
          </w:p>
        </w:tc>
        <w:tc>
          <w:tcPr/>
          <w:p>
            <w:pPr>
              <w:pStyle w:val="Compact"/>
              <w:jc w:val="left"/>
            </w:pPr>
            <w:r>
              <w:t xml:space="preserve">The application does not offer an alternative user interface.</w:t>
            </w:r>
          </w:p>
        </w:tc>
      </w:tr>
      <w:tr>
        <w:tc>
          <w:tcPr/>
          <w:p>
            <w:pPr>
              <w:pStyle w:val="Compact"/>
              <w:jc w:val="left"/>
            </w:pPr>
            <w:r>
              <w:t xml:space="preserve">503.4</w:t>
            </w:r>
            <w:r>
              <w:t xml:space="preserve"> </w:t>
            </w:r>
            <w:r>
              <w:t xml:space="preserve">User Controls for Captions and Audio Description</w:t>
            </w:r>
          </w:p>
        </w:tc>
        <w:tc>
          <w:tcPr/>
          <w:p>
            <w:pPr>
              <w:pStyle w:val="Compact"/>
              <w:jc w:val="left"/>
            </w:pPr>
            <w:r>
              <w:t xml:space="preserve">Not Applicable</w:t>
            </w:r>
          </w:p>
        </w:tc>
        <w:tc>
          <w:tcPr/>
          <w:p>
            <w:pPr>
              <w:pStyle w:val="Compact"/>
              <w:jc w:val="left"/>
            </w:pPr>
            <w:r>
              <w:t xml:space="preserve">No media.</w:t>
            </w:r>
          </w:p>
        </w:tc>
      </w:tr>
      <w:tr>
        <w:tc>
          <w:tcPr/>
          <w:p>
            <w:pPr>
              <w:pStyle w:val="Compact"/>
              <w:jc w:val="left"/>
            </w:pPr>
            <w:r>
              <w:t xml:space="preserve">504.2</w:t>
            </w:r>
            <w:r>
              <w:t xml:space="preserve"> </w:t>
            </w:r>
            <w:r>
              <w:t xml:space="preserve">Content Creation or Editing</w:t>
            </w:r>
          </w:p>
        </w:tc>
        <w:tc>
          <w:tcPr/>
          <w:p>
            <w:pPr>
              <w:pStyle w:val="Compact"/>
              <w:jc w:val="left"/>
            </w:pPr>
            <w:r>
              <w:t xml:space="preserve">Partially Supports</w:t>
            </w:r>
          </w:p>
        </w:tc>
        <w:tc>
          <w:tcPr/>
          <w:p>
            <w:pPr>
              <w:pStyle w:val="Compact"/>
              <w:jc w:val="left"/>
            </w:pPr>
            <w:r>
              <w:t xml:space="preserve">IdeaLine is a content planning tool. Exports to Excel, CSV and JSON are text-based and accessible. See 504.2.2.</w:t>
            </w:r>
          </w:p>
        </w:tc>
      </w:tr>
      <w:tr>
        <w:tc>
          <w:tcPr/>
          <w:p>
            <w:pPr>
              <w:pStyle w:val="Compact"/>
              <w:jc w:val="left"/>
            </w:pPr>
            <w:r>
              <w:t xml:space="preserve">504.2.1</w:t>
            </w:r>
            <w:r>
              <w:t xml:space="preserve"> </w:t>
            </w:r>
            <w:r>
              <w:t xml:space="preserve">Preservation of Information Provided for Accessibility in Format Conversion</w:t>
            </w:r>
          </w:p>
        </w:tc>
        <w:tc>
          <w:tcPr/>
          <w:p>
            <w:pPr>
              <w:pStyle w:val="Compact"/>
              <w:jc w:val="left"/>
            </w:pPr>
            <w:r>
              <w:t xml:space="preserve">Supports</w:t>
            </w:r>
          </w:p>
        </w:tc>
        <w:tc>
          <w:tcPr/>
          <w:p>
            <w:pPr>
              <w:pStyle w:val="Compact"/>
              <w:jc w:val="left"/>
            </w:pPr>
            <w:r>
              <w:t xml:space="preserve">Exports carry the text of every item; nothing relies on color or position alone.</w:t>
            </w:r>
          </w:p>
        </w:tc>
      </w:tr>
      <w:tr>
        <w:tc>
          <w:tcPr/>
          <w:p>
            <w:pPr>
              <w:pStyle w:val="Compact"/>
              <w:jc w:val="left"/>
            </w:pPr>
            <w:r>
              <w:t xml:space="preserve">504.2.2</w:t>
            </w:r>
            <w:r>
              <w:t xml:space="preserve"> </w:t>
            </w:r>
            <w:r>
              <w:t xml:space="preserve">PDF Export</w:t>
            </w:r>
          </w:p>
        </w:tc>
        <w:tc>
          <w:tcPr/>
          <w:p>
            <w:pPr>
              <w:pStyle w:val="Compact"/>
              <w:jc w:val="left"/>
            </w:pPr>
            <w:r>
              <w:t xml:space="preserve">Does Not Support</w:t>
            </w:r>
          </w:p>
        </w:tc>
        <w:tc>
          <w:tcPr/>
          <w:p>
            <w:pPr>
              <w:pStyle w:val="Compact"/>
              <w:jc w:val="left"/>
            </w:pPr>
            <w:r>
              <w:t xml:space="preserve">The calendar PDF download is a picture of the calendar and is not tagged (not PDF/UA). Use the Excel or CSV export for an accessible equivalent. The next version should offer a tagged PDF or accessible HTML calendar export.</w:t>
            </w:r>
          </w:p>
        </w:tc>
      </w:tr>
      <w:tr>
        <w:tc>
          <w:tcPr/>
          <w:p>
            <w:pPr>
              <w:pStyle w:val="Compact"/>
              <w:jc w:val="left"/>
            </w:pPr>
            <w:r>
              <w:t xml:space="preserve">504.3</w:t>
            </w:r>
            <w:r>
              <w:t xml:space="preserve"> </w:t>
            </w:r>
            <w:r>
              <w:t xml:space="preserve">Prompts</w:t>
            </w:r>
          </w:p>
        </w:tc>
        <w:tc>
          <w:tcPr/>
          <w:p>
            <w:pPr>
              <w:pStyle w:val="Compact"/>
              <w:jc w:val="left"/>
            </w:pPr>
            <w:r>
              <w:t xml:space="preserve">Supports</w:t>
            </w:r>
          </w:p>
        </w:tc>
        <w:tc>
          <w:tcPr/>
          <w:p>
            <w:pPr>
              <w:pStyle w:val="Compact"/>
              <w:jc w:val="left"/>
            </w:pPr>
            <w:r>
              <w:t xml:space="preserve">Prompts and error messages are text and available to assistive technology.</w:t>
            </w:r>
          </w:p>
        </w:tc>
      </w:tr>
      <w:tr>
        <w:tc>
          <w:tcPr/>
          <w:p>
            <w:pPr>
              <w:pStyle w:val="Compact"/>
              <w:jc w:val="left"/>
            </w:pPr>
            <w:r>
              <w:t xml:space="preserve">504.4</w:t>
            </w:r>
            <w:r>
              <w:t xml:space="preserve"> </w:t>
            </w:r>
            <w:r>
              <w:t xml:space="preserve">Templates</w:t>
            </w:r>
          </w:p>
        </w:tc>
        <w:tc>
          <w:tcPr/>
          <w:p>
            <w:pPr>
              <w:pStyle w:val="Compact"/>
              <w:jc w:val="left"/>
            </w:pPr>
            <w:r>
              <w:t xml:space="preserve">Supports</w:t>
            </w:r>
          </w:p>
        </w:tc>
        <w:tc>
          <w:tcPr/>
          <w:p>
            <w:pPr>
              <w:pStyle w:val="Compact"/>
              <w:jc w:val="left"/>
            </w:pPr>
            <w:r>
              <w:t xml:space="preserve">Project templates are plain, structured text.</w:t>
            </w:r>
          </w:p>
        </w:tc>
      </w:tr>
    </w:tbl>
    <w:p/>
    <w:p>
      <w:pPr>
        <w:pStyle w:val="TableCaption"/>
      </w:pPr>
      <w:r>
        <w:t xml:space="preserve">Chapter 6: Support Documentation and Services</w:t>
      </w:r>
    </w:p>
    <w:tbl>
      <w:tblPr>
        <w:tblStyle w:val="Table"/>
        <w:tblW w:type="auto" w:w="0"/>
        <w:tblLook w:firstRow="1" w:lastRow="0" w:firstColumn="0" w:lastColumn="0" w:noHBand="0" w:noVBand="0" w:val="0020"/>
        <w:jc w:val="start"/>
        <w:tblCaption w:val="Chapter 6: Support Documentation and Services"/>
      </w:tblPr>
      <w:tblGrid>
        <w:gridCol w:w="2640"/>
        <w:gridCol w:w="2640"/>
        <w:gridCol w:w="2640"/>
      </w:tblGrid>
      <w:tr>
        <w:trPr>
          <w:tblHeader w:val="true"/>
        </w:trPr>
        <w:tc>
          <w:tcPr/>
          <w:p>
            <w:pPr>
              <w:pStyle w:val="Compact"/>
              <w:jc w:val="left"/>
            </w:pPr>
            <w:r>
              <w:t xml:space="preserve">Criterion</w:t>
            </w:r>
          </w:p>
        </w:tc>
        <w:tc>
          <w:tcPr/>
          <w:p>
            <w:pPr>
              <w:pStyle w:val="Compact"/>
              <w:jc w:val="left"/>
            </w:pPr>
            <w:r>
              <w:t xml:space="preserve">Conformance level</w:t>
            </w:r>
          </w:p>
        </w:tc>
        <w:tc>
          <w:tcPr/>
          <w:p>
            <w:pPr>
              <w:pStyle w:val="Compact"/>
              <w:jc w:val="left"/>
            </w:pPr>
            <w:r>
              <w:t xml:space="preserve">Remarks and explanations</w:t>
            </w:r>
          </w:p>
        </w:tc>
      </w:tr>
      <w:tr>
        <w:tc>
          <w:tcPr/>
          <w:p>
            <w:pPr>
              <w:pStyle w:val="Compact"/>
              <w:jc w:val="left"/>
            </w:pPr>
            <w:r>
              <w:t xml:space="preserve">602.2</w:t>
            </w:r>
            <w:r>
              <w:t xml:space="preserve"> </w:t>
            </w:r>
            <w:r>
              <w:t xml:space="preserve">Accessibility and Compatibility Features</w:t>
            </w:r>
          </w:p>
        </w:tc>
        <w:tc>
          <w:tcPr/>
          <w:p>
            <w:pPr>
              <w:pStyle w:val="Compact"/>
              <w:jc w:val="left"/>
            </w:pPr>
            <w:r>
              <w:t xml:space="preserve">Supports</w:t>
            </w:r>
          </w:p>
        </w:tc>
        <w:tc>
          <w:tcPr/>
          <w:p>
            <w:pPr>
              <w:pStyle w:val="Compact"/>
              <w:jc w:val="left"/>
            </w:pPr>
            <w:r>
              <w:t xml:space="preserve">Documented in Resources, "Keyboard and accessibility", and in the Accessibility Statement.</w:t>
            </w:r>
          </w:p>
        </w:tc>
      </w:tr>
      <w:tr>
        <w:tc>
          <w:tcPr/>
          <w:p>
            <w:pPr>
              <w:pStyle w:val="Compact"/>
              <w:jc w:val="left"/>
            </w:pPr>
            <w:r>
              <w:t xml:space="preserve">602.3</w:t>
            </w:r>
            <w:r>
              <w:t xml:space="preserve"> </w:t>
            </w:r>
            <w:r>
              <w:t xml:space="preserve">Electronic Support Documentation</w:t>
            </w:r>
          </w:p>
        </w:tc>
        <w:tc>
          <w:tcPr/>
          <w:p>
            <w:pPr>
              <w:pStyle w:val="Compact"/>
              <w:jc w:val="left"/>
            </w:pPr>
            <w:r>
              <w:t xml:space="preserve">Supports</w:t>
            </w:r>
          </w:p>
        </w:tc>
        <w:tc>
          <w:tcPr/>
          <w:p>
            <w:pPr>
              <w:pStyle w:val="Compact"/>
              <w:jc w:val="left"/>
            </w:pPr>
            <w:r>
              <w:t xml:space="preserve">Help and policy documents are HTML pages built to the same WCAG criteria; policy documents are also offered as tagged PDF, Word and plain text.</w:t>
            </w:r>
          </w:p>
        </w:tc>
      </w:tr>
      <w:tr>
        <w:tc>
          <w:tcPr/>
          <w:p>
            <w:pPr>
              <w:pStyle w:val="Compact"/>
              <w:jc w:val="left"/>
            </w:pPr>
            <w:r>
              <w:t xml:space="preserve">602.4</w:t>
            </w:r>
            <w:r>
              <w:t xml:space="preserve"> </w:t>
            </w:r>
            <w:r>
              <w:t xml:space="preserve">Alternate Formats for Non-electronic Support Documentation</w:t>
            </w:r>
          </w:p>
        </w:tc>
        <w:tc>
          <w:tcPr/>
          <w:p>
            <w:pPr>
              <w:pStyle w:val="Compact"/>
              <w:jc w:val="left"/>
            </w:pPr>
            <w:r>
              <w:t xml:space="preserve">Not Applicable</w:t>
            </w:r>
          </w:p>
        </w:tc>
        <w:tc>
          <w:tcPr/>
          <w:p>
            <w:pPr>
              <w:pStyle w:val="Compact"/>
              <w:jc w:val="left"/>
            </w:pPr>
            <w:r>
              <w:t xml:space="preserve">There is no printed documentation.</w:t>
            </w:r>
          </w:p>
        </w:tc>
      </w:tr>
      <w:tr>
        <w:tc>
          <w:tcPr/>
          <w:p>
            <w:pPr>
              <w:pStyle w:val="Compact"/>
              <w:jc w:val="left"/>
            </w:pPr>
            <w:r>
              <w:t xml:space="preserve">603.2</w:t>
            </w:r>
            <w:r>
              <w:t xml:space="preserve"> </w:t>
            </w:r>
            <w:r>
              <w:t xml:space="preserve">Information on Accessibility and Compatibility Features</w:t>
            </w:r>
          </w:p>
        </w:tc>
        <w:tc>
          <w:tcPr/>
          <w:p>
            <w:pPr>
              <w:pStyle w:val="Compact"/>
              <w:jc w:val="left"/>
            </w:pPr>
            <w:r>
              <w:t xml:space="preserve">Supports</w:t>
            </w:r>
          </w:p>
        </w:tc>
        <w:tc>
          <w:tcPr/>
          <w:p>
            <w:pPr>
              <w:pStyle w:val="Compact"/>
              <w:jc w:val="left"/>
            </w:pPr>
            <w:r>
              <w:t xml:space="preserve">Provided in the Accessibility Statement and this report.</w:t>
            </w:r>
          </w:p>
        </w:tc>
      </w:tr>
      <w:tr>
        <w:tc>
          <w:tcPr/>
          <w:p>
            <w:pPr>
              <w:pStyle w:val="Compact"/>
              <w:jc w:val="left"/>
            </w:pPr>
            <w:r>
              <w:t xml:space="preserve">603.3</w:t>
            </w:r>
            <w:r>
              <w:t xml:space="preserve"> </w:t>
            </w:r>
            <w:r>
              <w:t xml:space="preserve">Accommodation of Communication Needs</w:t>
            </w:r>
          </w:p>
        </w:tc>
        <w:tc>
          <w:tcPr/>
          <w:p>
            <w:pPr>
              <w:pStyle w:val="Compact"/>
              <w:jc w:val="left"/>
            </w:pPr>
            <w:r>
              <w:t xml:space="preserve">Supports</w:t>
            </w:r>
          </w:p>
        </w:tc>
        <w:tc>
          <w:tcPr/>
          <w:p>
            <w:pPr>
              <w:pStyle w:val="Compact"/>
              <w:jc w:val="left"/>
            </w:pPr>
            <w:r>
              <w:t xml:space="preserve">Support is available by email; a telephone number is provided on request. Contact details are on the Accessibility Statement. (Complete the telephone and response-time placeholders before publishing.)</w:t>
            </w:r>
          </w:p>
        </w:tc>
      </w:tr>
    </w:tbl>
    <w:p>
      <w:pPr>
        <w:pStyle w:val="BodyText"/>
      </w:pPr>
      <w:r>
        <w:t xml:space="preserve">Chapter 4 (Hardware) is not applicable: IdeaLine is software delivered as a service.</w:t>
      </w:r>
    </w:p>
    <w:bookmarkEnd w:id="22"/>
    <w:bookmarkStart w:id="23" w:name="en"/>
    <w:p>
      <w:pPr>
        <w:pStyle w:val="Heading2"/>
      </w:pPr>
      <w:r>
        <w:t xml:space="preserve">4. EN 301 549 (European Accessibility Act)</w:t>
      </w:r>
    </w:p>
    <w:p>
      <w:pPr>
        <w:pStyle w:val="TableCaption"/>
      </w:pPr>
      <w:r>
        <w:t xml:space="preserve">EN 301 549 clauses</w:t>
      </w:r>
    </w:p>
    <w:tbl>
      <w:tblPr>
        <w:tblStyle w:val="Table"/>
        <w:tblW w:type="auto" w:w="0"/>
        <w:tblLook w:firstRow="1" w:lastRow="0" w:firstColumn="0" w:lastColumn="0" w:noHBand="0" w:noVBand="0" w:val="0020"/>
        <w:jc w:val="start"/>
        <w:tblCaption w:val="EN 301 549 clauses"/>
      </w:tblPr>
      <w:tblGrid>
        <w:gridCol w:w="2640"/>
        <w:gridCol w:w="2640"/>
        <w:gridCol w:w="2640"/>
      </w:tblGrid>
      <w:tr>
        <w:trPr>
          <w:tblHeader w:val="true"/>
        </w:trPr>
        <w:tc>
          <w:tcPr/>
          <w:p>
            <w:pPr>
              <w:pStyle w:val="Compact"/>
              <w:jc w:val="left"/>
            </w:pPr>
            <w:r>
              <w:t xml:space="preserve">Clause</w:t>
            </w:r>
          </w:p>
        </w:tc>
        <w:tc>
          <w:tcPr/>
          <w:p>
            <w:pPr>
              <w:pStyle w:val="Compact"/>
              <w:jc w:val="left"/>
            </w:pPr>
            <w:r>
              <w:t xml:space="preserve">Conformance level</w:t>
            </w:r>
          </w:p>
        </w:tc>
        <w:tc>
          <w:tcPr/>
          <w:p>
            <w:pPr>
              <w:pStyle w:val="Compact"/>
              <w:jc w:val="left"/>
            </w:pPr>
            <w:r>
              <w:t xml:space="preserve">Remarks and explanations</w:t>
            </w:r>
          </w:p>
        </w:tc>
      </w:tr>
      <w:tr>
        <w:tc>
          <w:tcPr/>
          <w:p>
            <w:pPr>
              <w:pStyle w:val="Compact"/>
              <w:jc w:val="left"/>
            </w:pPr>
            <w:r>
              <w:t xml:space="preserve">4.2.x</w:t>
            </w:r>
            <w:r>
              <w:t xml:space="preserve"> </w:t>
            </w:r>
            <w:r>
              <w:t xml:space="preserve">Functional performance statements (usage without vision, with limited vision, without perception of color, without hearing, with limited hearing, without vocal capability, with limited manipulation or strength, with limited reach, minimize photosensitive seizure triggers, with limited cognition, privacy)</w:t>
            </w:r>
          </w:p>
        </w:tc>
        <w:tc>
          <w:tcPr/>
          <w:p>
            <w:pPr>
              <w:pStyle w:val="Compact"/>
              <w:jc w:val="left"/>
            </w:pPr>
            <w:r>
              <w:t xml:space="preserve">Supports</w:t>
            </w:r>
          </w:p>
        </w:tc>
        <w:tc>
          <w:tcPr/>
          <w:p>
            <w:pPr>
              <w:pStyle w:val="Compact"/>
              <w:jc w:val="left"/>
            </w:pPr>
            <w:r>
              <w:t xml:space="preserve">Mapped to Section 508 302.1 to 302.9 above. No flashing content (photosensitive seizures). Privacy: no accessibility feature exposes personal data.</w:t>
            </w:r>
          </w:p>
        </w:tc>
      </w:tr>
      <w:tr>
        <w:tc>
          <w:tcPr/>
          <w:p>
            <w:pPr>
              <w:pStyle w:val="Compact"/>
              <w:jc w:val="left"/>
            </w:pPr>
            <w:r>
              <w:t xml:space="preserve">5.2</w:t>
            </w:r>
            <w:r>
              <w:t xml:space="preserve"> </w:t>
            </w:r>
            <w:r>
              <w:t xml:space="preserve">Activation of accessibility features</w:t>
            </w:r>
          </w:p>
        </w:tc>
        <w:tc>
          <w:tcPr/>
          <w:p>
            <w:pPr>
              <w:pStyle w:val="Compact"/>
              <w:jc w:val="left"/>
            </w:pPr>
            <w:r>
              <w:t xml:space="preserve">Supports</w:t>
            </w:r>
          </w:p>
        </w:tc>
        <w:tc>
          <w:tcPr/>
          <w:p>
            <w:pPr>
              <w:pStyle w:val="Compact"/>
              <w:jc w:val="left"/>
            </w:pPr>
            <w:r>
              <w:t xml:space="preserve">No accessibility feature is deactivated by the application.</w:t>
            </w:r>
          </w:p>
        </w:tc>
      </w:tr>
      <w:tr>
        <w:tc>
          <w:tcPr/>
          <w:p>
            <w:pPr>
              <w:pStyle w:val="Compact"/>
              <w:jc w:val="left"/>
            </w:pPr>
            <w:r>
              <w:t xml:space="preserve">5.4</w:t>
            </w:r>
            <w:r>
              <w:t xml:space="preserve"> </w:t>
            </w:r>
            <w:r>
              <w:t xml:space="preserve">Preservation of accessibility information during conversion</w:t>
            </w:r>
          </w:p>
        </w:tc>
        <w:tc>
          <w:tcPr/>
          <w:p>
            <w:pPr>
              <w:pStyle w:val="Compact"/>
              <w:jc w:val="left"/>
            </w:pPr>
            <w:r>
              <w:t xml:space="preserve">Supports</w:t>
            </w:r>
          </w:p>
        </w:tc>
        <w:tc>
          <w:tcPr/>
          <w:p>
            <w:pPr>
              <w:pStyle w:val="Compact"/>
              <w:jc w:val="left"/>
            </w:pPr>
            <w:r>
              <w:t xml:space="preserve">See 504.2.1.</w:t>
            </w:r>
          </w:p>
        </w:tc>
      </w:tr>
      <w:tr>
        <w:tc>
          <w:tcPr/>
          <w:p>
            <w:pPr>
              <w:pStyle w:val="Compact"/>
              <w:jc w:val="left"/>
            </w:pPr>
            <w:r>
              <w:t xml:space="preserve">5.6 / 5.7 / 5.9</w:t>
            </w:r>
            <w:r>
              <w:t xml:space="preserve"> </w:t>
            </w:r>
            <w:r>
              <w:t xml:space="preserve">Locking or toggle controls, key repeat, simultaneous user actions</w:t>
            </w:r>
          </w:p>
        </w:tc>
        <w:tc>
          <w:tcPr/>
          <w:p>
            <w:pPr>
              <w:pStyle w:val="Compact"/>
              <w:jc w:val="left"/>
            </w:pPr>
            <w:r>
              <w:t xml:space="preserve">Supports</w:t>
            </w:r>
          </w:p>
        </w:tc>
        <w:tc>
          <w:tcPr/>
          <w:p>
            <w:pPr>
              <w:pStyle w:val="Compact"/>
              <w:jc w:val="left"/>
            </w:pPr>
            <w:r>
              <w:t xml:space="preserve">Toggle states are programmatically exposed; no key repeat or simultaneous key presses are required.</w:t>
            </w:r>
          </w:p>
        </w:tc>
      </w:tr>
      <w:tr>
        <w:tc>
          <w:tcPr/>
          <w:p>
            <w:pPr>
              <w:pStyle w:val="Compact"/>
              <w:jc w:val="left"/>
            </w:pPr>
            <w:r>
              <w:t xml:space="preserve">6, 7, 8, 13</w:t>
            </w:r>
            <w:r>
              <w:t xml:space="preserve"> </w:t>
            </w:r>
            <w:r>
              <w:t xml:space="preserve">Two-way voice, video, hardware, relay services</w:t>
            </w:r>
          </w:p>
        </w:tc>
        <w:tc>
          <w:tcPr/>
          <w:p>
            <w:pPr>
              <w:pStyle w:val="Compact"/>
              <w:jc w:val="left"/>
            </w:pPr>
            <w:r>
              <w:t xml:space="preserve">Not Applicable</w:t>
            </w:r>
          </w:p>
        </w:tc>
        <w:tc>
          <w:tcPr/>
          <w:p>
            <w:pPr>
              <w:pStyle w:val="Compact"/>
              <w:jc w:val="left"/>
            </w:pPr>
            <w:r>
              <w:t xml:space="preserve">Not provided.</w:t>
            </w:r>
          </w:p>
        </w:tc>
      </w:tr>
      <w:tr>
        <w:tc>
          <w:tcPr/>
          <w:p>
            <w:pPr>
              <w:pStyle w:val="Compact"/>
              <w:jc w:val="left"/>
            </w:pPr>
            <w:r>
              <w:t xml:space="preserve">9.1.1 to 9.4.1.3</w:t>
            </w:r>
            <w:r>
              <w:t xml:space="preserve"> </w:t>
            </w:r>
            <w:r>
              <w:t xml:space="preserve">Web (clause 9): every WCAG 2.1 Level A and AA criterion (including 9.4.1.1 Parsing)</w:t>
            </w:r>
          </w:p>
        </w:tc>
        <w:tc>
          <w:tcPr/>
          <w:p>
            <w:pPr>
              <w:pStyle w:val="Compact"/>
              <w:jc w:val="left"/>
            </w:pPr>
            <w:r>
              <w:t xml:space="preserve">Supports</w:t>
            </w:r>
          </w:p>
        </w:tc>
        <w:tc>
          <w:tcPr/>
          <w:p>
            <w:pPr>
              <w:pStyle w:val="Compact"/>
              <w:jc w:val="left"/>
            </w:pPr>
            <w:r>
              <w:t xml:space="preserve">Conforms; see the WCAG 2.2 table, which is a superset (4.1.1 Parsing is satisfied: no duplicate IDs or malformed nesting were found by the scan).</w:t>
            </w:r>
          </w:p>
        </w:tc>
      </w:tr>
      <w:tr>
        <w:tc>
          <w:tcPr/>
          <w:p>
            <w:pPr>
              <w:pStyle w:val="Compact"/>
              <w:jc w:val="left"/>
            </w:pPr>
            <w:r>
              <w:t xml:space="preserve">9.2.x (WCAG 2.2 additions)</w:t>
            </w:r>
            <w:r>
              <w:t xml:space="preserve"> </w:t>
            </w:r>
            <w:r>
              <w:t xml:space="preserve">2.4.11, 2.5.7, 2.5.8, 3.2.6, 3.3.7, 3.3.8 (expected in the newer EN 301 549 V4.x)</w:t>
            </w:r>
          </w:p>
        </w:tc>
        <w:tc>
          <w:tcPr/>
          <w:p>
            <w:pPr>
              <w:pStyle w:val="Compact"/>
              <w:jc w:val="left"/>
            </w:pPr>
            <w:r>
              <w:t xml:space="preserve">Supports</w:t>
            </w:r>
          </w:p>
        </w:tc>
        <w:tc>
          <w:tcPr/>
          <w:p>
            <w:pPr>
              <w:pStyle w:val="Compact"/>
              <w:jc w:val="left"/>
            </w:pPr>
            <w:r>
              <w:t xml:space="preserve">Conforms; see the WCAG 2.2 table.</w:t>
            </w:r>
          </w:p>
        </w:tc>
      </w:tr>
      <w:tr>
        <w:tc>
          <w:tcPr/>
          <w:p>
            <w:pPr>
              <w:pStyle w:val="Compact"/>
              <w:jc w:val="left"/>
            </w:pPr>
            <w:r>
              <w:t xml:space="preserve">10</w:t>
            </w:r>
            <w:r>
              <w:t xml:space="preserve"> </w:t>
            </w:r>
            <w:r>
              <w:t xml:space="preserve">Non-web documents (PDF, Word downloads)</w:t>
            </w:r>
          </w:p>
        </w:tc>
        <w:tc>
          <w:tcPr/>
          <w:p>
            <w:pPr>
              <w:pStyle w:val="Compact"/>
              <w:jc w:val="left"/>
            </w:pPr>
            <w:r>
              <w:t xml:space="preserve">Partially Supports</w:t>
            </w:r>
          </w:p>
        </w:tc>
        <w:tc>
          <w:tcPr/>
          <w:p>
            <w:pPr>
              <w:pStyle w:val="Compact"/>
              <w:jc w:val="left"/>
            </w:pPr>
            <w:r>
              <w:t xml:space="preserve">Policy PDFs are tagged with headings, lists and tables; Word files use heading styles. The calendar PDF/PNG/JPG downloads are not accessible (see 504.2.2).</w:t>
            </w:r>
          </w:p>
        </w:tc>
      </w:tr>
      <w:tr>
        <w:tc>
          <w:tcPr/>
          <w:p>
            <w:pPr>
              <w:pStyle w:val="Compact"/>
              <w:jc w:val="left"/>
            </w:pPr>
            <w:r>
              <w:t xml:space="preserve">11</w:t>
            </w:r>
            <w:r>
              <w:t xml:space="preserve"> </w:t>
            </w:r>
            <w:r>
              <w:t xml:space="preserve">Software (non-web)</w:t>
            </w:r>
          </w:p>
        </w:tc>
        <w:tc>
          <w:tcPr/>
          <w:p>
            <w:pPr>
              <w:pStyle w:val="Compact"/>
              <w:jc w:val="left"/>
            </w:pPr>
            <w:r>
              <w:t xml:space="preserve">Not Applicable</w:t>
            </w:r>
          </w:p>
        </w:tc>
        <w:tc>
          <w:tcPr/>
          <w:p>
            <w:pPr>
              <w:pStyle w:val="Compact"/>
              <w:jc w:val="left"/>
            </w:pPr>
            <w:r>
              <w:t xml:space="preserve">IdeaLine is web content, covered by clause 9.</w:t>
            </w:r>
          </w:p>
        </w:tc>
      </w:tr>
      <w:tr>
        <w:tc>
          <w:tcPr/>
          <w:p>
            <w:pPr>
              <w:pStyle w:val="Compact"/>
              <w:jc w:val="left"/>
            </w:pPr>
            <w:r>
              <w:t xml:space="preserve">11.8.x</w:t>
            </w:r>
            <w:r>
              <w:t xml:space="preserve"> </w:t>
            </w:r>
            <w:r>
              <w:t xml:space="preserve">Authoring tools</w:t>
            </w:r>
          </w:p>
        </w:tc>
        <w:tc>
          <w:tcPr/>
          <w:p>
            <w:pPr>
              <w:pStyle w:val="Compact"/>
              <w:jc w:val="left"/>
            </w:pPr>
            <w:r>
              <w:t xml:space="preserve">Partially Supports</w:t>
            </w:r>
          </w:p>
        </w:tc>
        <w:tc>
          <w:tcPr/>
          <w:p>
            <w:pPr>
              <w:pStyle w:val="Compact"/>
              <w:jc w:val="left"/>
            </w:pPr>
            <w:r>
              <w:t xml:space="preserve">See Section 508 504.2.</w:t>
            </w:r>
          </w:p>
        </w:tc>
      </w:tr>
      <w:tr>
        <w:tc>
          <w:tcPr/>
          <w:p>
            <w:pPr>
              <w:pStyle w:val="Compact"/>
              <w:jc w:val="left"/>
            </w:pPr>
            <w:r>
              <w:t xml:space="preserve">12.1</w:t>
            </w:r>
            <w:r>
              <w:t xml:space="preserve"> </w:t>
            </w:r>
            <w:r>
              <w:t xml:space="preserve">Product documentation</w:t>
            </w:r>
          </w:p>
        </w:tc>
        <w:tc>
          <w:tcPr/>
          <w:p>
            <w:pPr>
              <w:pStyle w:val="Compact"/>
              <w:jc w:val="left"/>
            </w:pPr>
            <w:r>
              <w:t xml:space="preserve">Supports</w:t>
            </w:r>
          </w:p>
        </w:tc>
        <w:tc>
          <w:tcPr/>
          <w:p>
            <w:pPr>
              <w:pStyle w:val="Compact"/>
              <w:jc w:val="left"/>
            </w:pPr>
            <w:r>
              <w:t xml:space="preserve">Resources and Accessibility Statement; HTML.</w:t>
            </w:r>
          </w:p>
        </w:tc>
      </w:tr>
      <w:tr>
        <w:tc>
          <w:tcPr/>
          <w:p>
            <w:pPr>
              <w:pStyle w:val="Compact"/>
              <w:jc w:val="left"/>
            </w:pPr>
            <w:r>
              <w:t xml:space="preserve">12.2</w:t>
            </w:r>
            <w:r>
              <w:t xml:space="preserve"> </w:t>
            </w:r>
            <w:r>
              <w:t xml:space="preserve">Support services</w:t>
            </w:r>
          </w:p>
        </w:tc>
        <w:tc>
          <w:tcPr/>
          <w:p>
            <w:pPr>
              <w:pStyle w:val="Compact"/>
              <w:jc w:val="left"/>
            </w:pPr>
            <w:r>
              <w:t xml:space="preserve">Supports</w:t>
            </w:r>
          </w:p>
        </w:tc>
        <w:tc>
          <w:tcPr/>
          <w:p>
            <w:pPr>
              <w:pStyle w:val="Compact"/>
              <w:jc w:val="left"/>
            </w:pPr>
            <w:r>
              <w:t xml:space="preserve">Support by email with accessibility contact; telephone on request.</w:t>
            </w:r>
          </w:p>
        </w:tc>
      </w:tr>
    </w:tbl>
    <w:p>
      <w:pPr>
        <w:pStyle w:val="BodyText"/>
      </w:pPr>
      <w:r>
        <w:t xml:space="preserve">Status of the standard: V3.2.1 is the version currently cited in the Official Journal for the presumption of conformity. A revised edition (V4.1.1, adding the WCAG 2.2 criteria) was published by ETSI in September 2026 and is expected to be cited later.</w:t>
      </w:r>
      <w:r>
        <w:t xml:space="preserve"> </w:t>
      </w:r>
      <w:r>
        <w:t xml:space="preserve">[Check the current citation status with counsel before relying on this paragraph]</w:t>
      </w:r>
    </w:p>
    <w:bookmarkEnd w:id="23"/>
    <w:bookmarkStart w:id="24" w:name="ada"/>
    <w:p>
      <w:pPr>
        <w:pStyle w:val="Heading2"/>
      </w:pPr>
      <w:r>
        <w:t xml:space="preserve">5. ADA</w:t>
      </w:r>
    </w:p>
    <w:p>
      <w:pPr>
        <w:pStyle w:val="FirstParagraph"/>
      </w:pPr>
      <w:r>
        <w:t xml:space="preserve">The Americans with Disabilities Act has no technical standard of its own for private products. The Department of Justice's Title II rule (state and local governments) adopts WCAG 2.1 Level AA, and courts commonly look to WCAG for Title III (businesses open to the public). IdeaLine's conformance to WCAG 2.2 AA, shown above, is intended to help public-sector and private customers meet those obligations. This report is not legal advice and does not certify compliance with any law.</w:t>
      </w:r>
    </w:p>
    <w:bookmarkEnd w:id="24"/>
    <w:bookmarkStart w:id="25" w:name="evidence"/>
    <w:p>
      <w:pPr>
        <w:pStyle w:val="Heading2"/>
      </w:pPr>
      <w:r>
        <w:t xml:space="preserve">6. Evidence key</w:t>
      </w:r>
    </w:p>
    <w:p>
      <w:pPr>
        <w:pStyle w:val="TableCaption"/>
      </w:pPr>
      <w:r>
        <w:t xml:space="preserve">Evidence</w:t>
      </w:r>
    </w:p>
    <w:tbl>
      <w:tblPr>
        <w:tblStyle w:val="Table"/>
        <w:tblW w:type="auto" w:w="0"/>
        <w:tblLook w:firstRow="1" w:lastRow="0" w:firstColumn="0" w:lastColumn="0" w:noHBand="0" w:noVBand="0" w:val="0020"/>
        <w:jc w:val="start"/>
        <w:tblCaption w:val="Evidence"/>
      </w:tblPr>
      <w:tblGrid>
        <w:gridCol w:w="3960"/>
        <w:gridCol w:w="3960"/>
      </w:tblGrid>
      <w:tr>
        <w:trPr>
          <w:tblHeader w:val="true"/>
        </w:trPr>
        <w:tc>
          <w:tcPr/>
          <w:p>
            <w:pPr>
              <w:pStyle w:val="Compact"/>
              <w:jc w:val="left"/>
            </w:pPr>
            <w:r>
              <w:t xml:space="preserve">Code</w:t>
            </w:r>
          </w:p>
        </w:tc>
        <w:tc>
          <w:tcPr/>
          <w:p>
            <w:pPr>
              <w:pStyle w:val="Compact"/>
              <w:jc w:val="left"/>
            </w:pPr>
            <w:r>
              <w:t xml:space="preserve">Method</w:t>
            </w:r>
          </w:p>
        </w:tc>
      </w:tr>
      <w:tr>
        <w:tc>
          <w:tcPr/>
          <w:p>
            <w:pPr>
              <w:pStyle w:val="Compact"/>
              <w:jc w:val="left"/>
            </w:pPr>
            <w:r>
              <w:t xml:space="preserve">E1</w:t>
            </w:r>
          </w:p>
        </w:tc>
        <w:tc>
          <w:tcPr/>
          <w:p>
            <w:pPr>
              <w:pStyle w:val="Compact"/>
              <w:jc w:val="left"/>
            </w:pPr>
            <w:r>
              <w:t xml:space="preserve">Automated rule scan (names, labels, roles, ARIA references, landmarks, headings, duplicate IDs, contrast, target size) on every site page, legal page and app view, in light and dark themes at 1360 px and 390 px wide.</w:t>
            </w:r>
          </w:p>
        </w:tc>
      </w:tr>
      <w:tr>
        <w:tc>
          <w:tcPr/>
          <w:p>
            <w:pPr>
              <w:pStyle w:val="Compact"/>
              <w:jc w:val="left"/>
            </w:pPr>
            <w:r>
              <w:t xml:space="preserve">E2</w:t>
            </w:r>
          </w:p>
        </w:tc>
        <w:tc>
          <w:tcPr/>
          <w:p>
            <w:pPr>
              <w:pStyle w:val="Compact"/>
              <w:jc w:val="left"/>
            </w:pPr>
            <w:r>
              <w:t xml:space="preserve">Keyboard walkthrough in a real browser: Tab / Shift+Tab / Enter / Space / Esc / arrow keys, checking that every control is reachable, shows a focus indicator and is not hidden under sticky or fixed content.</w:t>
            </w:r>
          </w:p>
        </w:tc>
      </w:tr>
      <w:tr>
        <w:tc>
          <w:tcPr/>
          <w:p>
            <w:pPr>
              <w:pStyle w:val="Compact"/>
              <w:jc w:val="left"/>
            </w:pPr>
            <w:r>
              <w:t xml:space="preserve">E3</w:t>
            </w:r>
          </w:p>
        </w:tc>
        <w:tc>
          <w:tcPr/>
          <w:p>
            <w:pPr>
              <w:pStyle w:val="Compact"/>
              <w:jc w:val="left"/>
            </w:pPr>
            <w:r>
              <w:t xml:space="preserve">Reflow and zoom: no two-dimensional scrolling at 320 CSS px wide (equivalent to 400% zoom on a 1280 px screen).</w:t>
            </w:r>
          </w:p>
        </w:tc>
      </w:tr>
      <w:tr>
        <w:tc>
          <w:tcPr/>
          <w:p>
            <w:pPr>
              <w:pStyle w:val="Compact"/>
              <w:jc w:val="left"/>
            </w:pPr>
            <w:r>
              <w:t xml:space="preserve">E4</w:t>
            </w:r>
          </w:p>
        </w:tc>
        <w:tc>
          <w:tcPr/>
          <w:p>
            <w:pPr>
              <w:pStyle w:val="Compact"/>
              <w:jc w:val="left"/>
            </w:pPr>
            <w:r>
              <w:t xml:space="preserve">Text-spacing override (line height 1.5, paragraph spacing 2x, letter spacing 0.12em, word spacing 0.16em) with a check for clipped or overlapping text.</w:t>
            </w:r>
          </w:p>
        </w:tc>
      </w:tr>
      <w:tr>
        <w:tc>
          <w:tcPr/>
          <w:p>
            <w:pPr>
              <w:pStyle w:val="Compact"/>
              <w:jc w:val="left"/>
            </w:pPr>
            <w:r>
              <w:t xml:space="preserve">E5</w:t>
            </w:r>
          </w:p>
        </w:tc>
        <w:tc>
          <w:tcPr/>
          <w:p>
            <w:pPr>
              <w:pStyle w:val="Compact"/>
              <w:jc w:val="left"/>
            </w:pPr>
            <w:r>
              <w:t xml:space="preserve">Emulation of dark mode, forced-colors (high contrast), and reduced motion.</w:t>
            </w:r>
          </w:p>
        </w:tc>
      </w:tr>
      <w:tr>
        <w:tc>
          <w:tcPr/>
          <w:p>
            <w:pPr>
              <w:pStyle w:val="Compact"/>
              <w:jc w:val="left"/>
            </w:pPr>
            <w:r>
              <w:t xml:space="preserve">E6</w:t>
            </w:r>
          </w:p>
        </w:tc>
        <w:tc>
          <w:tcPr/>
          <w:p>
            <w:pPr>
              <w:pStyle w:val="Compact"/>
              <w:jc w:val="left"/>
            </w:pPr>
            <w:r>
              <w:t xml:space="preserve">Manual review of the source markup, ARIA use and scripts.</w:t>
            </w:r>
          </w:p>
        </w:tc>
      </w:tr>
      <w:tr>
        <w:tc>
          <w:tcPr/>
          <w:p>
            <w:pPr>
              <w:pStyle w:val="Compact"/>
              <w:jc w:val="left"/>
            </w:pPr>
            <w:r>
              <w:t xml:space="preserve">E7</w:t>
            </w:r>
          </w:p>
        </w:tc>
        <w:tc>
          <w:tcPr/>
          <w:p>
            <w:pPr>
              <w:pStyle w:val="Compact"/>
              <w:jc w:val="left"/>
            </w:pPr>
            <w:r>
              <w:t xml:space="preserve">Scripted behavior tests: session time-out warning, form errors, dialogs and focus return, drag alternatives, consent banner.</w:t>
            </w:r>
          </w:p>
        </w:tc>
      </w:tr>
      <w:tr>
        <w:tc>
          <w:tcPr/>
          <w:p>
            <w:pPr>
              <w:pStyle w:val="Compact"/>
              <w:jc w:val="left"/>
            </w:pPr>
            <w:r>
              <w:t xml:space="preserve">E8</w:t>
            </w:r>
          </w:p>
        </w:tc>
        <w:tc>
          <w:tcPr/>
          <w:p>
            <w:pPr>
              <w:pStyle w:val="Compact"/>
              <w:jc w:val="left"/>
            </w:pPr>
            <w:r>
              <w:t xml:space="preserve">Downloadable document checks: tagged PDF structure, Word heading styles, text equivalents.</w:t>
            </w:r>
          </w:p>
        </w:tc>
      </w:tr>
    </w:tbl>
    <w:p>
      <w:pPr>
        <w:pStyle w:val="BodyText"/>
      </w:pPr>
      <w:r>
        <w:t xml:space="preserve">Full test output and the feature-by-feature audit are in the accessibility audit package supplied with the product ("audit" folder) and available to customers on request.</w:t>
      </w:r>
    </w:p>
    <w:bookmarkEnd w:id="25"/>
    <w:bookmarkStart w:id="26" w:name="legal"/>
    <w:p>
      <w:pPr>
        <w:pStyle w:val="Heading2"/>
      </w:pPr>
      <w:r>
        <w:t xml:space="preserve">7. Legal disclaimer</w:t>
      </w:r>
    </w:p>
    <w:p>
      <w:pPr>
        <w:pStyle w:val="FirstParagraph"/>
      </w:pPr>
      <w:r>
        <w:t xml:space="preserve">This report describes the state of IdeaLine on the report date, from the vendor's own testing. It is provided for information. Accessibility conformance can change with each release.</w:t>
      </w:r>
      <w:r>
        <w:t xml:space="preserve"> </w:t>
      </w:r>
      <w:r>
        <w:t xml:space="preserve">[COMPANY LEGAL NAME]</w:t>
      </w:r>
      <w:r>
        <w:t xml:space="preserve"> </w:t>
      </w:r>
      <w:r>
        <w:t xml:space="preserve">makes no warranty that the product is free of barriers, and this report does not create any contractual commitment other than as stated in a signed agreement. The VPAT® is a registered trademark of the Information Technology Industry Council (ITI).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IdeaLine · Accessibility Conformance Report</dc:title>
  <dc:creator/>
  <dc:language>en-US</dc:language>
  <cp:keywords/>
  <dcterms:created xsi:type="dcterms:W3CDTF">2026-10-18T00:53:55Z</dcterms:created>
  <dcterms:modified xsi:type="dcterms:W3CDTF">2026-10-18T00:53:55Z</dcterms:modified>
</cp:coreProperties>
</file>

<file path=docProps/custom.xml><?xml version="1.0" encoding="utf-8"?>
<Properties xmlns="http://schemas.openxmlformats.org/officeDocument/2006/custom-properties" xmlns:vt="http://schemas.openxmlformats.org/officeDocument/2006/docPropsVTypes"/>
</file>